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Look w:val="0000" w:firstRow="0" w:lastRow="0" w:firstColumn="0" w:lastColumn="0" w:noHBand="0" w:noVBand="0"/>
      </w:tblPr>
      <w:tblGrid>
        <w:gridCol w:w="10080"/>
      </w:tblGrid>
      <w:tr w:rsidR="00061D3F" w:rsidRPr="00276064" w14:paraId="25EDF11D" w14:textId="77777777">
        <w:tc>
          <w:tcPr>
            <w:tcW w:w="5000" w:type="pct"/>
            <w:tcBorders>
              <w:top w:val="single" w:sz="12" w:space="0" w:color="auto"/>
              <w:left w:val="single" w:sz="12" w:space="0" w:color="auto"/>
              <w:bottom w:val="single" w:sz="12" w:space="0" w:color="auto"/>
              <w:right w:val="single" w:sz="12" w:space="0" w:color="auto"/>
            </w:tcBorders>
            <w:shd w:val="clear" w:color="auto" w:fill="D9D9D9"/>
          </w:tcPr>
          <w:p w14:paraId="2A483419" w14:textId="77777777" w:rsidR="00061D3F" w:rsidRPr="00276064" w:rsidRDefault="0092716B" w:rsidP="0092716B">
            <w:pPr>
              <w:jc w:val="center"/>
              <w:rPr>
                <w:b/>
                <w:sz w:val="22"/>
                <w:szCs w:val="22"/>
              </w:rPr>
            </w:pPr>
            <w:bookmarkStart w:id="0" w:name="_GoBack"/>
            <w:r w:rsidRPr="00276064">
              <w:rPr>
                <w:b/>
                <w:sz w:val="22"/>
                <w:szCs w:val="22"/>
              </w:rPr>
              <w:t>SAN JOSE STATE UNIVERSITY</w:t>
            </w:r>
          </w:p>
          <w:p w14:paraId="2F0368C4" w14:textId="77777777" w:rsidR="0092716B" w:rsidRPr="00276064" w:rsidRDefault="0092716B" w:rsidP="0092716B">
            <w:pPr>
              <w:jc w:val="center"/>
              <w:rPr>
                <w:b/>
                <w:sz w:val="22"/>
                <w:szCs w:val="22"/>
              </w:rPr>
            </w:pPr>
          </w:p>
          <w:p w14:paraId="30D6FE32" w14:textId="77777777" w:rsidR="007308CE" w:rsidRPr="00276064" w:rsidRDefault="007308CE" w:rsidP="003E62AF">
            <w:pPr>
              <w:jc w:val="center"/>
              <w:rPr>
                <w:b/>
                <w:sz w:val="22"/>
                <w:szCs w:val="22"/>
              </w:rPr>
            </w:pPr>
            <w:r w:rsidRPr="00276064">
              <w:rPr>
                <w:b/>
                <w:sz w:val="22"/>
                <w:szCs w:val="22"/>
              </w:rPr>
              <w:t>HUMAN SUBJECTS-INSTITUTIONAL REVIEW BOARD</w:t>
            </w:r>
          </w:p>
          <w:p w14:paraId="42E29995" w14:textId="77777777" w:rsidR="007308CE" w:rsidRPr="00276064" w:rsidRDefault="007308CE" w:rsidP="007F4E94">
            <w:pPr>
              <w:jc w:val="center"/>
              <w:rPr>
                <w:b/>
                <w:sz w:val="22"/>
                <w:szCs w:val="22"/>
              </w:rPr>
            </w:pPr>
            <w:r w:rsidRPr="00276064">
              <w:rPr>
                <w:b/>
                <w:sz w:val="22"/>
                <w:szCs w:val="22"/>
              </w:rPr>
              <w:t xml:space="preserve">PROTOCOL NARRATIVE </w:t>
            </w:r>
          </w:p>
          <w:p w14:paraId="0A2AC5AB" w14:textId="77777777" w:rsidR="007308CE" w:rsidRPr="00276064" w:rsidRDefault="007308CE" w:rsidP="007308CE">
            <w:pPr>
              <w:jc w:val="center"/>
              <w:rPr>
                <w:sz w:val="22"/>
                <w:szCs w:val="22"/>
              </w:rPr>
            </w:pPr>
          </w:p>
        </w:tc>
      </w:tr>
      <w:tr w:rsidR="00061D3F" w:rsidRPr="00276064" w14:paraId="3A7811BF" w14:textId="77777777">
        <w:tc>
          <w:tcPr>
            <w:tcW w:w="5000" w:type="pct"/>
            <w:tcBorders>
              <w:top w:val="single" w:sz="12" w:space="0" w:color="auto"/>
            </w:tcBorders>
          </w:tcPr>
          <w:p w14:paraId="34479DA8" w14:textId="77777777" w:rsidR="00061D3F" w:rsidRPr="00276064" w:rsidRDefault="00061D3F">
            <w:pPr>
              <w:jc w:val="center"/>
              <w:rPr>
                <w:b/>
                <w:smallCaps/>
                <w:sz w:val="22"/>
                <w:szCs w:val="22"/>
              </w:rPr>
            </w:pPr>
          </w:p>
        </w:tc>
      </w:tr>
      <w:tr w:rsidR="00061D3F" w:rsidRPr="00276064" w14:paraId="23D104FC" w14:textId="77777777">
        <w:tc>
          <w:tcPr>
            <w:tcW w:w="5000" w:type="pct"/>
          </w:tcPr>
          <w:p w14:paraId="2B4D8C74" w14:textId="77777777" w:rsidR="008E0E85" w:rsidRPr="00276064" w:rsidRDefault="0049517B" w:rsidP="0049517B">
            <w:pPr>
              <w:pStyle w:val="Header"/>
              <w:rPr>
                <w:b/>
                <w:bCs/>
                <w:smallCaps/>
                <w:sz w:val="22"/>
                <w:szCs w:val="22"/>
                <w:shd w:val="clear" w:color="auto" w:fill="E6E6E6"/>
              </w:rPr>
            </w:pPr>
            <w:r w:rsidRPr="00276064">
              <w:rPr>
                <w:b/>
                <w:bCs/>
                <w:smallCaps/>
                <w:sz w:val="22"/>
                <w:szCs w:val="22"/>
                <w:shd w:val="clear" w:color="auto" w:fill="E6E6E6"/>
              </w:rPr>
              <w:t xml:space="preserve">I. </w:t>
            </w:r>
            <w:r w:rsidR="006349C8" w:rsidRPr="00276064">
              <w:rPr>
                <w:b/>
                <w:bCs/>
                <w:smallCaps/>
                <w:sz w:val="22"/>
                <w:szCs w:val="22"/>
                <w:shd w:val="clear" w:color="auto" w:fill="E6E6E6"/>
              </w:rPr>
              <w:t xml:space="preserve">application </w:t>
            </w:r>
          </w:p>
          <w:p w14:paraId="5911FD3B" w14:textId="77777777" w:rsidR="0049517B" w:rsidRPr="00276064" w:rsidRDefault="0049517B" w:rsidP="00031B7D">
            <w:pPr>
              <w:rPr>
                <w:i/>
                <w:sz w:val="22"/>
                <w:szCs w:val="22"/>
              </w:rPr>
            </w:pPr>
          </w:p>
          <w:p w14:paraId="222C9807" w14:textId="77777777" w:rsidR="00E13C5A" w:rsidRPr="00276064" w:rsidRDefault="00E13C5A" w:rsidP="00C35DB3">
            <w:pPr>
              <w:rPr>
                <w:i/>
                <w:sz w:val="22"/>
                <w:szCs w:val="22"/>
              </w:rPr>
            </w:pPr>
          </w:p>
        </w:tc>
      </w:tr>
      <w:tr w:rsidR="00061D3F" w:rsidRPr="002E405D" w14:paraId="41767473" w14:textId="77777777">
        <w:tc>
          <w:tcPr>
            <w:tcW w:w="5000" w:type="pct"/>
          </w:tcPr>
          <w:p w14:paraId="24B8F31E" w14:textId="77777777" w:rsidR="00C35DB3" w:rsidRPr="002E405D" w:rsidRDefault="007F4E94" w:rsidP="008E0E85">
            <w:pPr>
              <w:pStyle w:val="Header"/>
              <w:rPr>
                <w:b/>
                <w:bCs/>
                <w:smallCaps/>
                <w:shd w:val="clear" w:color="auto" w:fill="E6E6E6"/>
              </w:rPr>
            </w:pPr>
            <w:r w:rsidRPr="002E405D">
              <w:rPr>
                <w:b/>
                <w:bCs/>
                <w:smallCaps/>
                <w:shd w:val="clear" w:color="auto" w:fill="E6E6E6"/>
              </w:rPr>
              <w:t xml:space="preserve">ii. </w:t>
            </w:r>
            <w:r w:rsidR="00A640D0" w:rsidRPr="002E405D">
              <w:rPr>
                <w:b/>
                <w:bCs/>
                <w:smallCaps/>
                <w:shd w:val="clear" w:color="auto" w:fill="E6E6E6"/>
              </w:rPr>
              <w:t>project title</w:t>
            </w:r>
          </w:p>
          <w:p w14:paraId="665388E2" w14:textId="77777777" w:rsidR="00C35DB3" w:rsidRPr="002E405D" w:rsidRDefault="00C35DB3" w:rsidP="008E0E85">
            <w:pPr>
              <w:pStyle w:val="Header"/>
              <w:rPr>
                <w:b/>
                <w:bCs/>
                <w:smallCaps/>
                <w:shd w:val="clear" w:color="auto" w:fill="E6E6E6"/>
              </w:rPr>
            </w:pPr>
          </w:p>
          <w:p w14:paraId="2DB72EC7" w14:textId="77777777" w:rsidR="0049517B" w:rsidRPr="002E405D" w:rsidRDefault="006B0733" w:rsidP="006349C8">
            <w:pPr>
              <w:rPr>
                <w:i/>
              </w:rPr>
            </w:pPr>
            <w:r w:rsidRPr="002E405D">
              <w:rPr>
                <w:b/>
              </w:rPr>
              <w:t>Developmental Impact of Growing up with a Sibling with Critical Congenital Heart Disease (CCHD)</w:t>
            </w:r>
          </w:p>
          <w:p w14:paraId="678A589D" w14:textId="77777777" w:rsidR="002C340C" w:rsidRPr="002E405D" w:rsidRDefault="002C340C" w:rsidP="006349C8">
            <w:pPr>
              <w:rPr>
                <w:i/>
              </w:rPr>
            </w:pPr>
          </w:p>
        </w:tc>
      </w:tr>
      <w:tr w:rsidR="00061D3F" w:rsidRPr="00276064" w14:paraId="50C1919D" w14:textId="77777777">
        <w:tc>
          <w:tcPr>
            <w:tcW w:w="5000" w:type="pct"/>
          </w:tcPr>
          <w:p w14:paraId="785E2B74" w14:textId="77777777" w:rsidR="00061D3F" w:rsidRPr="00276064" w:rsidRDefault="00F564D9" w:rsidP="008E0E85">
            <w:pPr>
              <w:pStyle w:val="Header"/>
              <w:rPr>
                <w:b/>
                <w:bCs/>
                <w:smallCaps/>
                <w:sz w:val="22"/>
                <w:szCs w:val="22"/>
                <w:shd w:val="clear" w:color="auto" w:fill="E6E6E6"/>
              </w:rPr>
            </w:pPr>
            <w:r>
              <w:rPr>
                <w:b/>
                <w:bCs/>
                <w:smallCaps/>
                <w:sz w:val="22"/>
                <w:szCs w:val="22"/>
                <w:shd w:val="clear" w:color="auto" w:fill="E6E6E6"/>
              </w:rPr>
              <w:t>c</w:t>
            </w:r>
            <w:r w:rsidR="007F4E94" w:rsidRPr="00276064">
              <w:rPr>
                <w:b/>
                <w:bCs/>
                <w:smallCaps/>
                <w:sz w:val="22"/>
                <w:szCs w:val="22"/>
                <w:shd w:val="clear" w:color="auto" w:fill="E6E6E6"/>
              </w:rPr>
              <w:t xml:space="preserve">iii. </w:t>
            </w:r>
            <w:r w:rsidR="00A640D0" w:rsidRPr="00276064">
              <w:rPr>
                <w:b/>
                <w:bCs/>
                <w:smallCaps/>
                <w:sz w:val="22"/>
                <w:szCs w:val="22"/>
                <w:shd w:val="clear" w:color="auto" w:fill="E6E6E6"/>
              </w:rPr>
              <w:t>investigators and staffing</w:t>
            </w:r>
          </w:p>
          <w:p w14:paraId="4FB5EC83" w14:textId="77777777" w:rsidR="002D7EB8" w:rsidRPr="00276064" w:rsidRDefault="002D7EB8" w:rsidP="0049517B">
            <w:pPr>
              <w:rPr>
                <w:i/>
                <w:sz w:val="22"/>
                <w:szCs w:val="22"/>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0"/>
              <w:gridCol w:w="3185"/>
              <w:gridCol w:w="3960"/>
            </w:tblGrid>
            <w:tr w:rsidR="00AC1E7C" w:rsidRPr="00276064" w14:paraId="56183F2A" w14:textId="77777777" w:rsidTr="000A3F53">
              <w:tc>
                <w:tcPr>
                  <w:tcW w:w="2750" w:type="dxa"/>
                  <w:shd w:val="clear" w:color="auto" w:fill="auto"/>
                </w:tcPr>
                <w:p w14:paraId="113F42AC" w14:textId="77777777" w:rsidR="00AC1E7C" w:rsidRPr="00276064" w:rsidRDefault="00AC1E7C" w:rsidP="000A3F53">
                  <w:pPr>
                    <w:jc w:val="center"/>
                    <w:rPr>
                      <w:b/>
                      <w:sz w:val="22"/>
                      <w:szCs w:val="22"/>
                    </w:rPr>
                  </w:pPr>
                  <w:r w:rsidRPr="00276064">
                    <w:rPr>
                      <w:b/>
                      <w:sz w:val="22"/>
                      <w:szCs w:val="22"/>
                    </w:rPr>
                    <w:t>NAME OF INDIVIDUAL</w:t>
                  </w:r>
                </w:p>
              </w:tc>
              <w:tc>
                <w:tcPr>
                  <w:tcW w:w="3185" w:type="dxa"/>
                  <w:shd w:val="clear" w:color="auto" w:fill="auto"/>
                </w:tcPr>
                <w:p w14:paraId="42ED753C" w14:textId="77777777" w:rsidR="00AC1E7C" w:rsidRPr="00276064" w:rsidRDefault="00AC1E7C" w:rsidP="000A3F53">
                  <w:pPr>
                    <w:jc w:val="center"/>
                    <w:rPr>
                      <w:b/>
                      <w:sz w:val="22"/>
                      <w:szCs w:val="22"/>
                    </w:rPr>
                  </w:pPr>
                  <w:r w:rsidRPr="00276064">
                    <w:rPr>
                      <w:b/>
                      <w:sz w:val="22"/>
                      <w:szCs w:val="22"/>
                    </w:rPr>
                    <w:t>QUALIFICATIONS</w:t>
                  </w:r>
                </w:p>
              </w:tc>
              <w:tc>
                <w:tcPr>
                  <w:tcW w:w="3960" w:type="dxa"/>
                  <w:shd w:val="clear" w:color="auto" w:fill="auto"/>
                </w:tcPr>
                <w:p w14:paraId="2AB753D8" w14:textId="77777777" w:rsidR="00AC1E7C" w:rsidRPr="00276064" w:rsidRDefault="00AC1E7C" w:rsidP="000A3F53">
                  <w:pPr>
                    <w:jc w:val="center"/>
                    <w:rPr>
                      <w:b/>
                      <w:sz w:val="22"/>
                      <w:szCs w:val="22"/>
                    </w:rPr>
                  </w:pPr>
                  <w:r w:rsidRPr="00276064">
                    <w:rPr>
                      <w:b/>
                      <w:sz w:val="22"/>
                      <w:szCs w:val="22"/>
                    </w:rPr>
                    <w:t>RESPONSIBILITIES</w:t>
                  </w:r>
                </w:p>
              </w:tc>
            </w:tr>
            <w:tr w:rsidR="00AC1E7C" w:rsidRPr="00276064" w14:paraId="1669FDE6" w14:textId="77777777" w:rsidTr="000A3F53">
              <w:tc>
                <w:tcPr>
                  <w:tcW w:w="2750" w:type="dxa"/>
                  <w:shd w:val="clear" w:color="auto" w:fill="auto"/>
                </w:tcPr>
                <w:p w14:paraId="7B3C02D9" w14:textId="77777777" w:rsidR="00AC1E7C" w:rsidRPr="002E405D" w:rsidRDefault="00C35DB3">
                  <w:r w:rsidRPr="002E405D">
                    <w:t>Joanna Fanos, Ph.D.</w:t>
                  </w:r>
                </w:p>
              </w:tc>
              <w:tc>
                <w:tcPr>
                  <w:tcW w:w="3185" w:type="dxa"/>
                  <w:shd w:val="clear" w:color="auto" w:fill="auto"/>
                </w:tcPr>
                <w:p w14:paraId="484641CE" w14:textId="77777777" w:rsidR="00AC1E7C" w:rsidRPr="002E405D" w:rsidRDefault="00C35DB3">
                  <w:r w:rsidRPr="002E405D">
                    <w:t>Faculty, Psychology Dept.</w:t>
                  </w:r>
                </w:p>
              </w:tc>
              <w:tc>
                <w:tcPr>
                  <w:tcW w:w="3960" w:type="dxa"/>
                  <w:shd w:val="clear" w:color="auto" w:fill="auto"/>
                </w:tcPr>
                <w:p w14:paraId="4A576928" w14:textId="77777777" w:rsidR="00AC1E7C" w:rsidRPr="002E405D" w:rsidRDefault="007E0A77">
                  <w:r w:rsidRPr="002E405D">
                    <w:t>Will oversee project</w:t>
                  </w:r>
                  <w:r w:rsidR="00894878" w:rsidRPr="002E405D">
                    <w:t xml:space="preserve"> as P.I.</w:t>
                  </w:r>
                </w:p>
              </w:tc>
            </w:tr>
            <w:tr w:rsidR="00AC1E7C" w:rsidRPr="00276064" w14:paraId="039345D8" w14:textId="77777777" w:rsidTr="000A3F53">
              <w:tc>
                <w:tcPr>
                  <w:tcW w:w="2750" w:type="dxa"/>
                  <w:shd w:val="clear" w:color="auto" w:fill="auto"/>
                </w:tcPr>
                <w:p w14:paraId="7B3E1646" w14:textId="77777777" w:rsidR="00AC1E7C" w:rsidRPr="002E405D" w:rsidRDefault="004A3270">
                  <w:r w:rsidRPr="002E405D">
                    <w:t>Chris Landon, M.D.</w:t>
                  </w:r>
                </w:p>
              </w:tc>
              <w:tc>
                <w:tcPr>
                  <w:tcW w:w="3185" w:type="dxa"/>
                  <w:shd w:val="clear" w:color="auto" w:fill="auto"/>
                </w:tcPr>
                <w:p w14:paraId="17E984B3" w14:textId="77777777" w:rsidR="00AC1E7C" w:rsidRPr="002E405D" w:rsidRDefault="004A3270" w:rsidP="00456562">
                  <w:r w:rsidRPr="002E405D">
                    <w:t>P</w:t>
                  </w:r>
                  <w:r w:rsidR="00456562" w:rsidRPr="002E405D">
                    <w:t>hysician</w:t>
                  </w:r>
                  <w:r w:rsidRPr="002E405D">
                    <w:t>, V</w:t>
                  </w:r>
                  <w:r w:rsidR="001B768C" w:rsidRPr="002E405D">
                    <w:t>entura County Medical Center (V</w:t>
                  </w:r>
                  <w:r w:rsidRPr="002E405D">
                    <w:t>CMC</w:t>
                  </w:r>
                  <w:r w:rsidR="001B768C" w:rsidRPr="002E405D">
                    <w:t>)</w:t>
                  </w:r>
                </w:p>
              </w:tc>
              <w:tc>
                <w:tcPr>
                  <w:tcW w:w="3960" w:type="dxa"/>
                  <w:shd w:val="clear" w:color="auto" w:fill="auto"/>
                </w:tcPr>
                <w:p w14:paraId="749497DF" w14:textId="77777777" w:rsidR="00AC1E7C" w:rsidRPr="002E405D" w:rsidRDefault="004A3270" w:rsidP="007E0A77">
                  <w:r w:rsidRPr="002E405D">
                    <w:t>Will recruit participants from VCMC</w:t>
                  </w:r>
                </w:p>
              </w:tc>
            </w:tr>
            <w:tr w:rsidR="00AC1E7C" w:rsidRPr="00276064" w14:paraId="3CA52E29" w14:textId="77777777" w:rsidTr="000A3F53">
              <w:tc>
                <w:tcPr>
                  <w:tcW w:w="2750" w:type="dxa"/>
                  <w:shd w:val="clear" w:color="auto" w:fill="auto"/>
                </w:tcPr>
                <w:p w14:paraId="43EB1E73" w14:textId="77777777" w:rsidR="00971E6A" w:rsidRPr="00276064" w:rsidRDefault="00971E6A">
                  <w:pPr>
                    <w:rPr>
                      <w:sz w:val="22"/>
                      <w:szCs w:val="22"/>
                    </w:rPr>
                  </w:pPr>
                </w:p>
              </w:tc>
              <w:tc>
                <w:tcPr>
                  <w:tcW w:w="3185" w:type="dxa"/>
                  <w:shd w:val="clear" w:color="auto" w:fill="auto"/>
                </w:tcPr>
                <w:p w14:paraId="2DFBF759" w14:textId="77777777" w:rsidR="00AC1E7C" w:rsidRPr="00276064" w:rsidRDefault="00AC1E7C">
                  <w:pPr>
                    <w:rPr>
                      <w:sz w:val="22"/>
                      <w:szCs w:val="22"/>
                    </w:rPr>
                  </w:pPr>
                </w:p>
              </w:tc>
              <w:tc>
                <w:tcPr>
                  <w:tcW w:w="3960" w:type="dxa"/>
                  <w:shd w:val="clear" w:color="auto" w:fill="auto"/>
                </w:tcPr>
                <w:p w14:paraId="364CD571" w14:textId="77777777" w:rsidR="00AC1E7C" w:rsidRPr="00276064" w:rsidRDefault="00AC1E7C">
                  <w:pPr>
                    <w:rPr>
                      <w:sz w:val="22"/>
                      <w:szCs w:val="22"/>
                    </w:rPr>
                  </w:pPr>
                </w:p>
              </w:tc>
            </w:tr>
            <w:tr w:rsidR="00971E6A" w:rsidRPr="00276064" w14:paraId="1F5631E0" w14:textId="77777777" w:rsidTr="000A3F53">
              <w:tc>
                <w:tcPr>
                  <w:tcW w:w="2750" w:type="dxa"/>
                  <w:shd w:val="clear" w:color="auto" w:fill="auto"/>
                </w:tcPr>
                <w:p w14:paraId="27E8BA21" w14:textId="77777777" w:rsidR="00971E6A" w:rsidRPr="00276064" w:rsidRDefault="00971E6A">
                  <w:pPr>
                    <w:rPr>
                      <w:sz w:val="22"/>
                      <w:szCs w:val="22"/>
                    </w:rPr>
                  </w:pPr>
                </w:p>
              </w:tc>
              <w:tc>
                <w:tcPr>
                  <w:tcW w:w="3185" w:type="dxa"/>
                  <w:shd w:val="clear" w:color="auto" w:fill="auto"/>
                </w:tcPr>
                <w:p w14:paraId="263958A9" w14:textId="77777777" w:rsidR="00971E6A" w:rsidRPr="00276064" w:rsidRDefault="00971E6A">
                  <w:pPr>
                    <w:rPr>
                      <w:sz w:val="22"/>
                      <w:szCs w:val="22"/>
                    </w:rPr>
                  </w:pPr>
                </w:p>
              </w:tc>
              <w:tc>
                <w:tcPr>
                  <w:tcW w:w="3960" w:type="dxa"/>
                  <w:shd w:val="clear" w:color="auto" w:fill="auto"/>
                </w:tcPr>
                <w:p w14:paraId="010B089D" w14:textId="77777777" w:rsidR="00971E6A" w:rsidRPr="00276064" w:rsidRDefault="00971E6A">
                  <w:pPr>
                    <w:rPr>
                      <w:sz w:val="22"/>
                      <w:szCs w:val="22"/>
                    </w:rPr>
                  </w:pPr>
                </w:p>
              </w:tc>
            </w:tr>
            <w:tr w:rsidR="00971E6A" w:rsidRPr="00276064" w14:paraId="256CB593" w14:textId="77777777" w:rsidTr="000A3F53">
              <w:tc>
                <w:tcPr>
                  <w:tcW w:w="2750" w:type="dxa"/>
                  <w:shd w:val="clear" w:color="auto" w:fill="auto"/>
                </w:tcPr>
                <w:p w14:paraId="48C412C0" w14:textId="77777777" w:rsidR="00C93AEE" w:rsidRPr="00276064" w:rsidRDefault="00C93AEE">
                  <w:pPr>
                    <w:rPr>
                      <w:sz w:val="22"/>
                      <w:szCs w:val="22"/>
                    </w:rPr>
                  </w:pPr>
                </w:p>
              </w:tc>
              <w:tc>
                <w:tcPr>
                  <w:tcW w:w="3185" w:type="dxa"/>
                  <w:shd w:val="clear" w:color="auto" w:fill="auto"/>
                </w:tcPr>
                <w:p w14:paraId="251033D2" w14:textId="77777777" w:rsidR="00971E6A" w:rsidRPr="00276064" w:rsidRDefault="00971E6A">
                  <w:pPr>
                    <w:rPr>
                      <w:sz w:val="22"/>
                      <w:szCs w:val="22"/>
                    </w:rPr>
                  </w:pPr>
                </w:p>
              </w:tc>
              <w:tc>
                <w:tcPr>
                  <w:tcW w:w="3960" w:type="dxa"/>
                  <w:shd w:val="clear" w:color="auto" w:fill="auto"/>
                </w:tcPr>
                <w:p w14:paraId="79A0B5D5" w14:textId="77777777" w:rsidR="00C93AEE" w:rsidRPr="00276064" w:rsidRDefault="00C93AEE">
                  <w:pPr>
                    <w:rPr>
                      <w:sz w:val="22"/>
                      <w:szCs w:val="22"/>
                    </w:rPr>
                  </w:pPr>
                </w:p>
              </w:tc>
            </w:tr>
          </w:tbl>
          <w:p w14:paraId="567E925B" w14:textId="77777777" w:rsidR="00AC1E7C" w:rsidRPr="00276064" w:rsidRDefault="00AC1E7C">
            <w:pPr>
              <w:rPr>
                <w:sz w:val="22"/>
                <w:szCs w:val="22"/>
              </w:rPr>
            </w:pPr>
          </w:p>
        </w:tc>
      </w:tr>
      <w:tr w:rsidR="00061D3F" w:rsidRPr="00276064" w14:paraId="5B4E6BD3" w14:textId="77777777">
        <w:tc>
          <w:tcPr>
            <w:tcW w:w="5000" w:type="pct"/>
          </w:tcPr>
          <w:p w14:paraId="2CFC04BC" w14:textId="77777777" w:rsidR="006349C8" w:rsidRPr="00276064" w:rsidRDefault="006349C8" w:rsidP="00A03CCD">
            <w:pPr>
              <w:rPr>
                <w:b/>
                <w:smallCaps/>
                <w:sz w:val="22"/>
                <w:szCs w:val="22"/>
              </w:rPr>
            </w:pPr>
          </w:p>
        </w:tc>
      </w:tr>
      <w:tr w:rsidR="00061D3F" w:rsidRPr="00276064" w14:paraId="081E73DF" w14:textId="77777777">
        <w:tc>
          <w:tcPr>
            <w:tcW w:w="5000" w:type="pct"/>
          </w:tcPr>
          <w:p w14:paraId="6A8B5B16" w14:textId="77777777" w:rsidR="00971E6A" w:rsidRPr="00276064" w:rsidRDefault="00971E6A" w:rsidP="0049517B">
            <w:pPr>
              <w:pStyle w:val="Header"/>
              <w:rPr>
                <w:b/>
                <w:bCs/>
                <w:smallCaps/>
                <w:sz w:val="22"/>
                <w:szCs w:val="22"/>
                <w:shd w:val="clear" w:color="auto" w:fill="E6E6E6"/>
              </w:rPr>
            </w:pPr>
          </w:p>
          <w:p w14:paraId="7F32483C" w14:textId="77777777" w:rsidR="00061D3F" w:rsidRPr="00276064" w:rsidRDefault="007F4E94" w:rsidP="0049517B">
            <w:pPr>
              <w:pStyle w:val="Header"/>
              <w:rPr>
                <w:b/>
                <w:bCs/>
                <w:smallCaps/>
                <w:sz w:val="22"/>
                <w:szCs w:val="22"/>
                <w:shd w:val="clear" w:color="auto" w:fill="E6E6E6"/>
              </w:rPr>
            </w:pPr>
            <w:r w:rsidRPr="00276064">
              <w:rPr>
                <w:b/>
                <w:bCs/>
                <w:smallCaps/>
                <w:sz w:val="22"/>
                <w:szCs w:val="22"/>
                <w:shd w:val="clear" w:color="auto" w:fill="E6E6E6"/>
              </w:rPr>
              <w:t xml:space="preserve">iv. </w:t>
            </w:r>
            <w:r w:rsidR="00AB0880" w:rsidRPr="00276064">
              <w:rPr>
                <w:b/>
                <w:bCs/>
                <w:smallCaps/>
                <w:sz w:val="22"/>
                <w:szCs w:val="22"/>
                <w:shd w:val="clear" w:color="auto" w:fill="E6E6E6"/>
              </w:rPr>
              <w:t>i</w:t>
            </w:r>
            <w:r w:rsidR="00A640D0" w:rsidRPr="00276064">
              <w:rPr>
                <w:b/>
                <w:bCs/>
                <w:smallCaps/>
                <w:sz w:val="22"/>
                <w:szCs w:val="22"/>
                <w:shd w:val="clear" w:color="auto" w:fill="E6E6E6"/>
              </w:rPr>
              <w:t xml:space="preserve">nvolvement of other </w:t>
            </w:r>
            <w:r w:rsidRPr="00276064">
              <w:rPr>
                <w:b/>
                <w:bCs/>
                <w:smallCaps/>
                <w:sz w:val="22"/>
                <w:szCs w:val="22"/>
                <w:shd w:val="clear" w:color="auto" w:fill="E6E6E6"/>
              </w:rPr>
              <w:t>institutions</w:t>
            </w:r>
          </w:p>
          <w:p w14:paraId="470A1F8E" w14:textId="77777777" w:rsidR="0049517B" w:rsidRPr="00DA7968" w:rsidRDefault="0049517B" w:rsidP="00031B7D">
            <w:pPr>
              <w:rPr>
                <w:i/>
              </w:rPr>
            </w:pPr>
          </w:p>
          <w:p w14:paraId="6A696ADE" w14:textId="0D3A8124" w:rsidR="0037280C" w:rsidRPr="00DA7968" w:rsidRDefault="006B0733" w:rsidP="0037280C">
            <w:pPr>
              <w:numPr>
                <w:ilvl w:val="0"/>
                <w:numId w:val="25"/>
              </w:numPr>
            </w:pPr>
            <w:r w:rsidRPr="00DA7968">
              <w:t>Ventura County Medical Center will provide 3-5 adult siblings of individuals with CCHD</w:t>
            </w:r>
            <w:r w:rsidR="00246CFB">
              <w:t>.  S</w:t>
            </w:r>
            <w:r w:rsidR="0037280C" w:rsidRPr="00DA7968">
              <w:t xml:space="preserve">ee attached IRB approval letter from David Chase, M.D. </w:t>
            </w:r>
          </w:p>
          <w:p w14:paraId="6935B025" w14:textId="77777777" w:rsidR="0037280C" w:rsidRPr="00DA7968" w:rsidRDefault="0037280C" w:rsidP="0037280C">
            <w:pPr>
              <w:numPr>
                <w:ilvl w:val="0"/>
                <w:numId w:val="25"/>
              </w:numPr>
            </w:pPr>
            <w:r w:rsidRPr="00DA7968">
              <w:t xml:space="preserve">I do not have any affiliation with VCMC </w:t>
            </w:r>
            <w:proofErr w:type="gramStart"/>
            <w:r w:rsidRPr="00DA7968">
              <w:t>nor</w:t>
            </w:r>
            <w:proofErr w:type="gramEnd"/>
            <w:r w:rsidRPr="00DA7968">
              <w:t xml:space="preserve"> any personal financial interest.</w:t>
            </w:r>
          </w:p>
          <w:p w14:paraId="4BB3720D" w14:textId="77777777" w:rsidR="0037280C" w:rsidRPr="00DA7968" w:rsidRDefault="0037280C" w:rsidP="0037280C">
            <w:pPr>
              <w:numPr>
                <w:ilvl w:val="0"/>
                <w:numId w:val="25"/>
              </w:numPr>
            </w:pPr>
            <w:r w:rsidRPr="00DA7968">
              <w:t xml:space="preserve">I have no potential conflict of interest, nor does Dr. Christopher Landon.  </w:t>
            </w:r>
          </w:p>
          <w:p w14:paraId="3E2B4B2B" w14:textId="77777777" w:rsidR="0037280C" w:rsidRPr="00276064" w:rsidRDefault="0037280C" w:rsidP="0037280C">
            <w:pPr>
              <w:rPr>
                <w:sz w:val="22"/>
                <w:szCs w:val="22"/>
              </w:rPr>
            </w:pPr>
          </w:p>
          <w:p w14:paraId="1DEF806C" w14:textId="77777777" w:rsidR="0092716B" w:rsidRPr="00276064" w:rsidRDefault="00AB0880" w:rsidP="0092716B">
            <w:pPr>
              <w:rPr>
                <w:sz w:val="22"/>
                <w:szCs w:val="22"/>
              </w:rPr>
            </w:pPr>
            <w:r w:rsidRPr="00276064">
              <w:rPr>
                <w:sz w:val="22"/>
                <w:szCs w:val="22"/>
              </w:rPr>
              <w:t xml:space="preserve"> </w:t>
            </w:r>
          </w:p>
        </w:tc>
      </w:tr>
      <w:tr w:rsidR="00061D3F" w:rsidRPr="00276064" w14:paraId="432BB8F1" w14:textId="77777777">
        <w:tc>
          <w:tcPr>
            <w:tcW w:w="5000" w:type="pct"/>
          </w:tcPr>
          <w:p w14:paraId="134FF42D" w14:textId="77777777" w:rsidR="00A640D0" w:rsidRPr="00276064" w:rsidRDefault="007F4E94" w:rsidP="0049517B">
            <w:pPr>
              <w:pStyle w:val="Header"/>
              <w:rPr>
                <w:b/>
                <w:bCs/>
                <w:smallCaps/>
                <w:sz w:val="22"/>
                <w:szCs w:val="22"/>
                <w:shd w:val="clear" w:color="auto" w:fill="E6E6E6"/>
              </w:rPr>
            </w:pPr>
            <w:r w:rsidRPr="00276064">
              <w:rPr>
                <w:b/>
                <w:bCs/>
                <w:smallCaps/>
                <w:sz w:val="22"/>
                <w:szCs w:val="22"/>
                <w:shd w:val="clear" w:color="auto" w:fill="E6E6E6"/>
              </w:rPr>
              <w:t xml:space="preserve">v. </w:t>
            </w:r>
            <w:r w:rsidR="00A640D0" w:rsidRPr="00276064">
              <w:rPr>
                <w:b/>
                <w:bCs/>
                <w:smallCaps/>
                <w:sz w:val="22"/>
                <w:szCs w:val="22"/>
                <w:shd w:val="clear" w:color="auto" w:fill="E6E6E6"/>
              </w:rPr>
              <w:t>abstract</w:t>
            </w:r>
          </w:p>
          <w:p w14:paraId="7D5724BB" w14:textId="77777777" w:rsidR="0049517B" w:rsidRPr="00276064" w:rsidRDefault="0049517B" w:rsidP="00031B7D">
            <w:pPr>
              <w:rPr>
                <w:i/>
                <w:sz w:val="22"/>
                <w:szCs w:val="22"/>
              </w:rPr>
            </w:pPr>
          </w:p>
          <w:p w14:paraId="13291797" w14:textId="77777777" w:rsidR="005B08C2" w:rsidRPr="00166E40" w:rsidRDefault="006109A8" w:rsidP="005B08C2">
            <w:pPr>
              <w:rPr>
                <w:vertAlign w:val="subscript"/>
              </w:rPr>
            </w:pPr>
            <w:r w:rsidRPr="00166E40">
              <w:t xml:space="preserve">It is estimated that approximately 2 of every 1,000 live births will have critical congenital heart disease (CCHD).  </w:t>
            </w:r>
            <w:r w:rsidR="005B08C2" w:rsidRPr="00166E40">
              <w:t xml:space="preserve">Recently, Newborn Screening (NBS) programs for CCHD have begun throughout the U.S.; in addition, prenatal screening programs are increasingly utilized.  </w:t>
            </w:r>
            <w:r w:rsidRPr="00166E40">
              <w:t xml:space="preserve">As programs are developed throughout the U.S., it is necessary to include an awareness of the impact of a diagnosis on the family, particularly the healthy siblings, known to be at risk </w:t>
            </w:r>
            <w:r w:rsidR="004A3270" w:rsidRPr="00166E40">
              <w:t xml:space="preserve">for psychosocial distress </w:t>
            </w:r>
            <w:r w:rsidRPr="00166E40">
              <w:t xml:space="preserve">in other childhood chronic conditions.  The research objectives </w:t>
            </w:r>
            <w:r w:rsidR="004A3270" w:rsidRPr="00166E40">
              <w:t xml:space="preserve">of this subcontract </w:t>
            </w:r>
            <w:r w:rsidRPr="00166E40">
              <w:t>are to:</w:t>
            </w:r>
            <w:r w:rsidR="00B80057" w:rsidRPr="00166E40">
              <w:t xml:space="preserve"> </w:t>
            </w:r>
            <w:r w:rsidR="005B08C2" w:rsidRPr="00166E40">
              <w:t>a). I</w:t>
            </w:r>
            <w:r w:rsidRPr="00166E40">
              <w:t>dentify major areas of long-lasting concern for siblings who grew up with a brother or sister with CCHD</w:t>
            </w:r>
            <w:proofErr w:type="gramStart"/>
            <w:r w:rsidRPr="00166E40">
              <w:t>;</w:t>
            </w:r>
            <w:proofErr w:type="gramEnd"/>
            <w:r w:rsidR="00B80057" w:rsidRPr="00166E40">
              <w:t xml:space="preserve"> </w:t>
            </w:r>
            <w:r w:rsidR="005B08C2" w:rsidRPr="00166E40">
              <w:t>b). A</w:t>
            </w:r>
            <w:r w:rsidRPr="00166E40">
              <w:t>ssist in the development of recommendations for CCHD NBS screening and prenatal screening that will improve psychosocial outcomes for siblings.</w:t>
            </w:r>
            <w:r w:rsidR="00B80057" w:rsidRPr="00166E40">
              <w:t xml:space="preserve"> </w:t>
            </w:r>
            <w:r w:rsidRPr="00166E40">
              <w:t>Our hypothesis is that growing up with a sibling with CCHD is a potentially distressing experience.</w:t>
            </w:r>
            <w:r w:rsidR="00B80057" w:rsidRPr="00166E40">
              <w:t xml:space="preserve">  </w:t>
            </w:r>
            <w:r w:rsidR="008D4A9F" w:rsidRPr="00166E40">
              <w:t>Dr. Fanos will interview over the phone for approximately 45 minutes 3-5 adult siblings</w:t>
            </w:r>
            <w:r w:rsidRPr="00166E40">
              <w:t xml:space="preserve"> drawn from Ventura Cou</w:t>
            </w:r>
            <w:r w:rsidR="008D4A9F" w:rsidRPr="00166E40">
              <w:t>nty Medical Center,</w:t>
            </w:r>
            <w:r w:rsidRPr="00166E40">
              <w:t xml:space="preserve"> using a semi-structured interview guide.  </w:t>
            </w:r>
            <w:r w:rsidR="007A3ED6" w:rsidRPr="00166E40">
              <w:t>This project is a sub-contract from a larger grant to the Un</w:t>
            </w:r>
            <w:r w:rsidR="003336C0" w:rsidRPr="00166E40">
              <w:t>iversity of New Hampshire (HRSA #</w:t>
            </w:r>
            <w:r w:rsidR="003336C0" w:rsidRPr="00166E40">
              <w:rPr>
                <w:rFonts w:ascii="Calibri" w:hAnsi="Calibri" w:cs="Calibri"/>
                <w:color w:val="1A1A1A"/>
              </w:rPr>
              <w:t xml:space="preserve"> </w:t>
            </w:r>
            <w:r w:rsidR="003336C0" w:rsidRPr="00166E40">
              <w:rPr>
                <w:rFonts w:cs="Calibri"/>
                <w:color w:val="1A1A1A"/>
              </w:rPr>
              <w:t>H46MC24093).</w:t>
            </w:r>
            <w:r w:rsidR="007A3ED6" w:rsidRPr="00166E40">
              <w:t xml:space="preserve"> </w:t>
            </w:r>
            <w:r w:rsidR="005B08C2" w:rsidRPr="00166E40">
              <w:t>Lessons learned will improve the implementation of NBS programs for CCHD.</w:t>
            </w:r>
            <w:r w:rsidR="00166E40">
              <w:t xml:space="preserve">  </w:t>
            </w:r>
            <w:r w:rsidR="00166E40" w:rsidRPr="00166E40">
              <w:t xml:space="preserve">These interviews will provide pilot data for the development of a larger grant on siblings of children with CCHD.  </w:t>
            </w:r>
          </w:p>
          <w:p w14:paraId="2A7AC6DC" w14:textId="77777777" w:rsidR="006109A8" w:rsidRPr="00276064" w:rsidRDefault="006109A8" w:rsidP="005B08C2">
            <w:pPr>
              <w:rPr>
                <w:i/>
                <w:sz w:val="22"/>
                <w:szCs w:val="22"/>
              </w:rPr>
            </w:pPr>
          </w:p>
        </w:tc>
      </w:tr>
      <w:tr w:rsidR="00061D3F" w:rsidRPr="00276064" w14:paraId="276CBBD4" w14:textId="77777777">
        <w:tc>
          <w:tcPr>
            <w:tcW w:w="5000" w:type="pct"/>
          </w:tcPr>
          <w:p w14:paraId="5970D01B" w14:textId="77777777" w:rsidR="00031B7D" w:rsidRPr="00276064" w:rsidRDefault="007F4E94" w:rsidP="0049517B">
            <w:pPr>
              <w:pStyle w:val="Header"/>
              <w:rPr>
                <w:b/>
                <w:bCs/>
                <w:smallCaps/>
                <w:sz w:val="22"/>
                <w:szCs w:val="22"/>
                <w:shd w:val="clear" w:color="auto" w:fill="E6E6E6"/>
              </w:rPr>
            </w:pPr>
            <w:r w:rsidRPr="00276064">
              <w:rPr>
                <w:b/>
                <w:bCs/>
                <w:smallCaps/>
                <w:sz w:val="22"/>
                <w:szCs w:val="22"/>
                <w:shd w:val="clear" w:color="auto" w:fill="E6E6E6"/>
              </w:rPr>
              <w:lastRenderedPageBreak/>
              <w:t xml:space="preserve">vi. </w:t>
            </w:r>
            <w:r w:rsidR="00A640D0" w:rsidRPr="00276064">
              <w:rPr>
                <w:b/>
                <w:bCs/>
                <w:smallCaps/>
                <w:sz w:val="22"/>
                <w:szCs w:val="22"/>
                <w:shd w:val="clear" w:color="auto" w:fill="E6E6E6"/>
              </w:rPr>
              <w:t>human subject</w:t>
            </w:r>
            <w:r w:rsidR="003E62AF" w:rsidRPr="00276064">
              <w:rPr>
                <w:b/>
                <w:bCs/>
                <w:smallCaps/>
                <w:sz w:val="22"/>
                <w:szCs w:val="22"/>
                <w:shd w:val="clear" w:color="auto" w:fill="E6E6E6"/>
              </w:rPr>
              <w:t>s</w:t>
            </w:r>
            <w:r w:rsidR="00A640D0" w:rsidRPr="00276064">
              <w:rPr>
                <w:b/>
                <w:bCs/>
                <w:smallCaps/>
                <w:sz w:val="22"/>
                <w:szCs w:val="22"/>
                <w:shd w:val="clear" w:color="auto" w:fill="E6E6E6"/>
              </w:rPr>
              <w:t xml:space="preserve"> involvement</w:t>
            </w:r>
          </w:p>
          <w:p w14:paraId="57EC830F" w14:textId="77777777" w:rsidR="008E0E85" w:rsidRPr="00276064" w:rsidRDefault="008E0E85" w:rsidP="00276064">
            <w:pPr>
              <w:rPr>
                <w:i/>
                <w:sz w:val="22"/>
                <w:szCs w:val="22"/>
              </w:rPr>
            </w:pPr>
          </w:p>
        </w:tc>
      </w:tr>
      <w:tr w:rsidR="00061D3F" w:rsidRPr="00276064" w14:paraId="6D99F742" w14:textId="77777777">
        <w:tc>
          <w:tcPr>
            <w:tcW w:w="5000" w:type="pct"/>
          </w:tcPr>
          <w:p w14:paraId="116E84A4" w14:textId="77777777" w:rsidR="00AC23B2" w:rsidRPr="00276064" w:rsidRDefault="00031B7D" w:rsidP="00031B7D">
            <w:pPr>
              <w:pStyle w:val="Header"/>
              <w:rPr>
                <w:b/>
                <w:bCs/>
                <w:smallCaps/>
                <w:sz w:val="22"/>
                <w:szCs w:val="22"/>
                <w:shd w:val="clear" w:color="auto" w:fill="E6E6E6"/>
              </w:rPr>
            </w:pPr>
            <w:r w:rsidRPr="00276064">
              <w:rPr>
                <w:b/>
                <w:bCs/>
                <w:smallCaps/>
                <w:sz w:val="22"/>
                <w:szCs w:val="22"/>
                <w:shd w:val="clear" w:color="auto" w:fill="E6E6E6"/>
              </w:rPr>
              <w:t xml:space="preserve">A. </w:t>
            </w:r>
            <w:r w:rsidR="00A640D0" w:rsidRPr="00276064">
              <w:rPr>
                <w:b/>
                <w:bCs/>
                <w:smallCaps/>
                <w:sz w:val="22"/>
                <w:szCs w:val="22"/>
                <w:shd w:val="clear" w:color="auto" w:fill="E6E6E6"/>
              </w:rPr>
              <w:t>subject population</w:t>
            </w:r>
          </w:p>
          <w:p w14:paraId="57E34C23" w14:textId="77777777" w:rsidR="00031B7D" w:rsidRPr="00276064" w:rsidRDefault="00031B7D" w:rsidP="00031B7D">
            <w:pPr>
              <w:rPr>
                <w:i/>
                <w:sz w:val="22"/>
                <w:szCs w:val="22"/>
              </w:rPr>
            </w:pPr>
          </w:p>
          <w:p w14:paraId="45ECBC45" w14:textId="77777777" w:rsidR="00283FC5" w:rsidRPr="00DA7968" w:rsidRDefault="00921D66" w:rsidP="006109A8">
            <w:r w:rsidRPr="00DA7968">
              <w:t xml:space="preserve">The sample will consist of </w:t>
            </w:r>
            <w:r w:rsidR="006109A8" w:rsidRPr="00DA7968">
              <w:t xml:space="preserve">3-5 adult siblings of patients in the Ventura County Medical Center.  </w:t>
            </w:r>
            <w:r w:rsidR="001C03F0" w:rsidRPr="00DA7968">
              <w:t>They will</w:t>
            </w:r>
            <w:r w:rsidRPr="00DA7968">
              <w:t xml:space="preserve"> be</w:t>
            </w:r>
            <w:r w:rsidR="00B03DF9" w:rsidRPr="00DA7968">
              <w:t xml:space="preserve"> </w:t>
            </w:r>
            <w:r w:rsidR="006109A8" w:rsidRPr="00DA7968">
              <w:t xml:space="preserve">from the ages of 18 </w:t>
            </w:r>
            <w:r w:rsidR="00DA7968" w:rsidRPr="00DA7968">
              <w:t>and older</w:t>
            </w:r>
            <w:r w:rsidR="006109A8" w:rsidRPr="00DA7968">
              <w:t xml:space="preserve"> and </w:t>
            </w:r>
            <w:r w:rsidR="001C03F0" w:rsidRPr="00DA7968">
              <w:t xml:space="preserve">of varying ethnicities. </w:t>
            </w:r>
          </w:p>
          <w:p w14:paraId="25FF8FF0" w14:textId="77777777" w:rsidR="006109A8" w:rsidRDefault="006109A8" w:rsidP="006109A8">
            <w:pPr>
              <w:rPr>
                <w:i/>
                <w:sz w:val="22"/>
                <w:szCs w:val="22"/>
              </w:rPr>
            </w:pPr>
          </w:p>
          <w:p w14:paraId="5841C11A" w14:textId="77777777" w:rsidR="005B08C2" w:rsidRPr="00276064" w:rsidRDefault="005B08C2" w:rsidP="006109A8">
            <w:pPr>
              <w:rPr>
                <w:i/>
                <w:sz w:val="22"/>
                <w:szCs w:val="22"/>
              </w:rPr>
            </w:pPr>
          </w:p>
        </w:tc>
      </w:tr>
      <w:tr w:rsidR="00061D3F" w:rsidRPr="00276064" w14:paraId="36EE35EB" w14:textId="77777777">
        <w:tc>
          <w:tcPr>
            <w:tcW w:w="5000" w:type="pct"/>
          </w:tcPr>
          <w:p w14:paraId="46AF7FA2" w14:textId="77777777" w:rsidR="006349C8" w:rsidRPr="00276064" w:rsidRDefault="003E62AF" w:rsidP="0049517B">
            <w:pPr>
              <w:pStyle w:val="Header"/>
              <w:rPr>
                <w:b/>
                <w:bCs/>
                <w:smallCaps/>
                <w:sz w:val="22"/>
                <w:szCs w:val="22"/>
                <w:shd w:val="clear" w:color="auto" w:fill="E6E6E6"/>
              </w:rPr>
            </w:pPr>
            <w:r w:rsidRPr="00276064">
              <w:rPr>
                <w:b/>
                <w:bCs/>
                <w:smallCaps/>
                <w:sz w:val="22"/>
                <w:szCs w:val="22"/>
                <w:shd w:val="clear" w:color="auto" w:fill="E6E6E6"/>
              </w:rPr>
              <w:t xml:space="preserve">b. </w:t>
            </w:r>
            <w:r w:rsidR="00A640D0" w:rsidRPr="00276064">
              <w:rPr>
                <w:b/>
                <w:bCs/>
                <w:smallCaps/>
                <w:sz w:val="22"/>
                <w:szCs w:val="22"/>
                <w:shd w:val="clear" w:color="auto" w:fill="E6E6E6"/>
              </w:rPr>
              <w:t>recruitment plan</w:t>
            </w:r>
          </w:p>
          <w:p w14:paraId="55C04FFA" w14:textId="77777777" w:rsidR="00031B7D" w:rsidRPr="00276064" w:rsidRDefault="00031B7D" w:rsidP="00031B7D">
            <w:pPr>
              <w:rPr>
                <w:i/>
                <w:sz w:val="22"/>
                <w:szCs w:val="22"/>
              </w:rPr>
            </w:pPr>
          </w:p>
          <w:p w14:paraId="4DC919C3" w14:textId="77777777" w:rsidR="006109A8" w:rsidRPr="00276064" w:rsidRDefault="00456562" w:rsidP="00166E40">
            <w:pPr>
              <w:rPr>
                <w:i/>
                <w:smallCaps/>
                <w:sz w:val="22"/>
                <w:szCs w:val="22"/>
              </w:rPr>
            </w:pPr>
            <w:r w:rsidRPr="00841C15">
              <w:rPr>
                <w:rFonts w:eastAsia="ＭＳ 明朝"/>
              </w:rPr>
              <w:t xml:space="preserve">The medical provider will contact adults with CCHD followed in the Ventura County Health Care system and </w:t>
            </w:r>
            <w:r w:rsidRPr="00841C15">
              <w:rPr>
                <w:rFonts w:eastAsia="ＭＳ 明朝" w:cs="Calibri"/>
              </w:rPr>
              <w:t xml:space="preserve">ask if they have an adult sibling who might be interested in participating in this study (see Appendix A).  If so, </w:t>
            </w:r>
            <w:r w:rsidRPr="00841C15">
              <w:rPr>
                <w:rFonts w:eastAsia="ＭＳ 明朝"/>
              </w:rPr>
              <w:t>they will be asked to contact the sibling and invite participation in the study.  In about 2 weeks, the medical provider will phone the patient and ask if their sibling is interested in learning more about the study, and this</w:t>
            </w:r>
            <w:r w:rsidRPr="00166E40">
              <w:rPr>
                <w:rFonts w:eastAsia="ＭＳ 明朝"/>
              </w:rPr>
              <w:t xml:space="preserve"> conversation will be documented (see Appendix B). If positive, w</w:t>
            </w:r>
            <w:r>
              <w:t xml:space="preserve">ithin </w:t>
            </w:r>
            <w:r w:rsidRPr="00BF2015">
              <w:t>two weeks, Dr. Fanos</w:t>
            </w:r>
            <w:r w:rsidRPr="007754E9">
              <w:t xml:space="preserve"> will follow up with a phone call to the </w:t>
            </w:r>
            <w:r>
              <w:t>sibling</w:t>
            </w:r>
            <w:r w:rsidRPr="007754E9">
              <w:t xml:space="preserve">.  The sibling will be asked if this is a convenient time to talk; if not, a phone appointment will be made.  At that time Verbal Consent will be obtained (see </w:t>
            </w:r>
            <w:r>
              <w:t>Appendix C</w:t>
            </w:r>
            <w:r w:rsidRPr="007754E9">
              <w:t>). The sibling will then be interviewed using a semi-structured Interview Guide</w:t>
            </w:r>
            <w:r>
              <w:t xml:space="preserve"> (see Appendix D</w:t>
            </w:r>
            <w:r w:rsidRPr="007754E9">
              <w:t xml:space="preserve">).  The entire interview will last from 30-60 minutes.  </w:t>
            </w:r>
            <w:r>
              <w:t xml:space="preserve">At the end of the interview, Dr. Fanos will ask if participants would like the Verbal Consent Form mailed to them.  </w:t>
            </w:r>
            <w:r w:rsidRPr="007754E9">
              <w:t>This project will recruit 3-5 siblings of an individual with CCHD at VCMC.</w:t>
            </w:r>
          </w:p>
        </w:tc>
      </w:tr>
      <w:tr w:rsidR="000C7DE3" w:rsidRPr="00276064" w14:paraId="3527871F" w14:textId="77777777">
        <w:tc>
          <w:tcPr>
            <w:tcW w:w="5000" w:type="pct"/>
          </w:tcPr>
          <w:p w14:paraId="6B97374F" w14:textId="77777777" w:rsidR="00180827" w:rsidRDefault="00180827" w:rsidP="00180827">
            <w:pPr>
              <w:pBdr>
                <w:top w:val="single" w:sz="4" w:space="1" w:color="auto"/>
                <w:bottom w:val="single" w:sz="4" w:space="1" w:color="auto"/>
              </w:pBdr>
              <w:rPr>
                <w:b/>
                <w:bCs/>
                <w:smallCaps/>
                <w:sz w:val="22"/>
                <w:szCs w:val="22"/>
                <w:shd w:val="clear" w:color="auto" w:fill="E6E6E6"/>
              </w:rPr>
            </w:pPr>
          </w:p>
          <w:p w14:paraId="2331C1B8" w14:textId="77777777" w:rsidR="004A3270" w:rsidRPr="004A3270" w:rsidRDefault="004A3270" w:rsidP="00180827">
            <w:pPr>
              <w:pBdr>
                <w:top w:val="single" w:sz="4" w:space="1" w:color="auto"/>
                <w:bottom w:val="single" w:sz="4" w:space="1" w:color="auto"/>
              </w:pBdr>
            </w:pPr>
            <w:r w:rsidRPr="004A3270">
              <w:t>Inclusion criteria:</w:t>
            </w:r>
          </w:p>
          <w:p w14:paraId="46E17899" w14:textId="77777777" w:rsidR="004A3270" w:rsidRPr="004A3270" w:rsidRDefault="004A3270" w:rsidP="00180827">
            <w:pPr>
              <w:pBdr>
                <w:top w:val="single" w:sz="4" w:space="1" w:color="auto"/>
                <w:bottom w:val="single" w:sz="4" w:space="1" w:color="auto"/>
              </w:pBdr>
            </w:pPr>
            <w:r w:rsidRPr="004A3270">
              <w:t>All adult siblings, male or female, and of varying ethnicities, 18 years and older, will be eligible for this study.</w:t>
            </w:r>
          </w:p>
          <w:p w14:paraId="52DC6DBB" w14:textId="77777777" w:rsidR="00180827" w:rsidRPr="004A3270" w:rsidRDefault="00180827" w:rsidP="00180827">
            <w:pPr>
              <w:pBdr>
                <w:top w:val="single" w:sz="4" w:space="1" w:color="auto"/>
                <w:bottom w:val="single" w:sz="4" w:space="1" w:color="auto"/>
              </w:pBdr>
            </w:pPr>
            <w:r w:rsidRPr="004A3270">
              <w:t>Exclusion criteria:</w:t>
            </w:r>
          </w:p>
          <w:p w14:paraId="6D6A8B34" w14:textId="77777777" w:rsidR="00180827" w:rsidRPr="002F59AF" w:rsidRDefault="00180827" w:rsidP="00180827">
            <w:pPr>
              <w:pBdr>
                <w:top w:val="single" w:sz="4" w:space="1" w:color="auto"/>
                <w:bottom w:val="single" w:sz="4" w:space="1" w:color="auto"/>
              </w:pBdr>
            </w:pPr>
            <w:r>
              <w:t xml:space="preserve">Individuals will not be eligible if they are: 1) less than 18 years of age; 2) pregnant women; 3) have a serious medical condition that might influence outcome measure assessment; and 4) have difficulty understanding English. </w:t>
            </w:r>
          </w:p>
          <w:p w14:paraId="2B6B35CA" w14:textId="77777777" w:rsidR="006109A8" w:rsidRDefault="006109A8" w:rsidP="0049517B">
            <w:pPr>
              <w:pStyle w:val="Header"/>
              <w:rPr>
                <w:b/>
                <w:bCs/>
                <w:smallCaps/>
                <w:sz w:val="22"/>
                <w:szCs w:val="22"/>
                <w:shd w:val="clear" w:color="auto" w:fill="E6E6E6"/>
              </w:rPr>
            </w:pPr>
          </w:p>
          <w:p w14:paraId="4AFB4F70" w14:textId="77777777" w:rsidR="001B096E" w:rsidRPr="00276064" w:rsidRDefault="003E62AF" w:rsidP="0049517B">
            <w:pPr>
              <w:pStyle w:val="Header"/>
              <w:rPr>
                <w:b/>
                <w:bCs/>
                <w:smallCaps/>
                <w:sz w:val="22"/>
                <w:szCs w:val="22"/>
                <w:shd w:val="clear" w:color="auto" w:fill="E6E6E6"/>
              </w:rPr>
            </w:pPr>
            <w:r w:rsidRPr="00276064">
              <w:rPr>
                <w:b/>
                <w:bCs/>
                <w:smallCaps/>
                <w:sz w:val="22"/>
                <w:szCs w:val="22"/>
                <w:shd w:val="clear" w:color="auto" w:fill="E6E6E6"/>
              </w:rPr>
              <w:t xml:space="preserve">c. </w:t>
            </w:r>
            <w:r w:rsidR="00A640D0" w:rsidRPr="00276064">
              <w:rPr>
                <w:b/>
                <w:bCs/>
                <w:smallCaps/>
                <w:sz w:val="22"/>
                <w:szCs w:val="22"/>
                <w:shd w:val="clear" w:color="auto" w:fill="E6E6E6"/>
              </w:rPr>
              <w:t>research methods and design / procedures</w:t>
            </w:r>
          </w:p>
          <w:p w14:paraId="2623595A" w14:textId="77777777" w:rsidR="000A153D" w:rsidRPr="00276064" w:rsidRDefault="000A153D" w:rsidP="001B096E">
            <w:pPr>
              <w:pStyle w:val="Header"/>
              <w:rPr>
                <w:strike/>
                <w:sz w:val="22"/>
                <w:szCs w:val="22"/>
              </w:rPr>
            </w:pPr>
          </w:p>
        </w:tc>
      </w:tr>
      <w:tr w:rsidR="003A04AD" w:rsidRPr="00276064" w14:paraId="33CFBE76" w14:textId="77777777">
        <w:tc>
          <w:tcPr>
            <w:tcW w:w="5000" w:type="pct"/>
          </w:tcPr>
          <w:p w14:paraId="4877774B" w14:textId="77777777" w:rsidR="00180827" w:rsidRPr="0038714F" w:rsidRDefault="00180827" w:rsidP="001B768C">
            <w:pPr>
              <w:pStyle w:val="BodyTextIndent"/>
              <w:spacing w:after="4"/>
              <w:ind w:left="0"/>
              <w:rPr>
                <w:rFonts w:ascii="Times New Roman" w:hAnsi="Times New Roman"/>
                <w:szCs w:val="24"/>
              </w:rPr>
            </w:pPr>
          </w:p>
          <w:p w14:paraId="2A285994" w14:textId="77777777" w:rsidR="001B768C" w:rsidRPr="0038714F" w:rsidRDefault="001B768C" w:rsidP="001B768C">
            <w:pPr>
              <w:spacing w:after="4"/>
            </w:pPr>
            <w:r w:rsidRPr="007754E9">
              <w:t>Participants will be interviewed individually over the phone for 30-60 minutes.  The interviews will begin with open-ended questions and move to more specific probes if material is not forthcoming.  Dr. Fanos will conduct all interviews; these will be audiotaped and transcribed verbatim.  Using the method of content analysis described by Weiss</w:t>
            </w:r>
            <w:r w:rsidRPr="007754E9">
              <w:rPr>
                <w:vertAlign w:val="superscript"/>
              </w:rPr>
              <w:t>7</w:t>
            </w:r>
            <w:r w:rsidRPr="007754E9">
              <w:t xml:space="preserve"> the qualitative interview material will be c</w:t>
            </w:r>
            <w:r>
              <w:t xml:space="preserve">oded into predominant themes.  </w:t>
            </w:r>
            <w:r w:rsidRPr="007754E9">
              <w:t>These data will identify areas in the implementation of newborn screening for CCHD that need improvement as well as ways in which to do so.</w:t>
            </w:r>
            <w:r>
              <w:t xml:space="preserve">  Dr. Fanos has conducted funded research (including that of NIH) for 25 years on the impact of various serious if not lethal medical disorders on the family, particularly the siblings.  </w:t>
            </w:r>
          </w:p>
          <w:p w14:paraId="69015ABB" w14:textId="77777777" w:rsidR="001B768C" w:rsidRDefault="001B768C" w:rsidP="001B768C">
            <w:pPr>
              <w:spacing w:after="4"/>
              <w:ind w:firstLine="720"/>
            </w:pPr>
          </w:p>
          <w:p w14:paraId="74029B36" w14:textId="77777777" w:rsidR="001B768C" w:rsidRPr="007754E9" w:rsidRDefault="001B768C" w:rsidP="00804A3B">
            <w:pPr>
              <w:pStyle w:val="DataField11pt"/>
              <w:spacing w:line="240" w:lineRule="auto"/>
              <w:rPr>
                <w:rFonts w:ascii="Times New Roman" w:hAnsi="Times New Roman"/>
                <w:sz w:val="24"/>
                <w:szCs w:val="24"/>
              </w:rPr>
            </w:pPr>
            <w:r>
              <w:rPr>
                <w:rFonts w:ascii="Times New Roman" w:hAnsi="Times New Roman"/>
                <w:sz w:val="24"/>
                <w:szCs w:val="24"/>
              </w:rPr>
              <w:t xml:space="preserve">This study is a direct result of the prior study on parental response to NBS for CCHD (June 1, 2013-May 31, 2014).  Funding is a subcontract to Dr. Fanos from </w:t>
            </w:r>
            <w:r w:rsidRPr="0023201C">
              <w:rPr>
                <w:rFonts w:ascii="Times New Roman" w:hAnsi="Times New Roman"/>
                <w:sz w:val="24"/>
                <w:szCs w:val="24"/>
              </w:rPr>
              <w:t>HRSA grant</w:t>
            </w:r>
            <w:r>
              <w:rPr>
                <w:rFonts w:ascii="Times New Roman" w:hAnsi="Times New Roman"/>
                <w:color w:val="FF0000"/>
                <w:sz w:val="24"/>
                <w:szCs w:val="24"/>
              </w:rPr>
              <w:t xml:space="preserve"> </w:t>
            </w:r>
            <w:r w:rsidRPr="0023201C">
              <w:rPr>
                <w:rFonts w:ascii="Times New Roman" w:hAnsi="Times New Roman"/>
                <w:sz w:val="24"/>
                <w:szCs w:val="24"/>
              </w:rPr>
              <w:t xml:space="preserve">to UNH </w:t>
            </w:r>
            <w:r w:rsidR="003336C0">
              <w:rPr>
                <w:rFonts w:ascii="Times New Roman" w:hAnsi="Times New Roman"/>
                <w:sz w:val="24"/>
                <w:szCs w:val="24"/>
              </w:rPr>
              <w:t xml:space="preserve"># </w:t>
            </w:r>
            <w:r w:rsidR="003336C0" w:rsidRPr="003336C0">
              <w:rPr>
                <w:rFonts w:ascii="Times New Roman" w:hAnsi="Times New Roman" w:cs="Calibri"/>
                <w:color w:val="1A1A1A"/>
                <w:sz w:val="24"/>
                <w:szCs w:val="24"/>
              </w:rPr>
              <w:t>H46MC24093</w:t>
            </w:r>
            <w:r w:rsidR="003336C0">
              <w:rPr>
                <w:rFonts w:ascii="Times New Roman" w:hAnsi="Times New Roman"/>
                <w:sz w:val="24"/>
                <w:szCs w:val="24"/>
              </w:rPr>
              <w:t xml:space="preserve"> (</w:t>
            </w:r>
            <w:r>
              <w:rPr>
                <w:rFonts w:ascii="Times New Roman" w:hAnsi="Times New Roman"/>
                <w:sz w:val="24"/>
                <w:szCs w:val="24"/>
              </w:rPr>
              <w:t xml:space="preserve">Dr. Monica McClain, PI) </w:t>
            </w:r>
            <w:r w:rsidRPr="0023201C">
              <w:rPr>
                <w:rFonts w:ascii="Times New Roman" w:hAnsi="Times New Roman"/>
                <w:sz w:val="24"/>
                <w:szCs w:val="24"/>
              </w:rPr>
              <w:t>from</w:t>
            </w:r>
            <w:r>
              <w:rPr>
                <w:rFonts w:ascii="Times New Roman" w:hAnsi="Times New Roman"/>
                <w:sz w:val="24"/>
                <w:szCs w:val="24"/>
              </w:rPr>
              <w:t xml:space="preserve"> June 1, 2014 to May 31, 2015.</w:t>
            </w:r>
          </w:p>
          <w:p w14:paraId="23095A4F" w14:textId="77777777" w:rsidR="001B768C" w:rsidRDefault="001B768C" w:rsidP="00180827">
            <w:pPr>
              <w:widowControl w:val="0"/>
              <w:tabs>
                <w:tab w:val="left" w:pos="180"/>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s>
              <w:autoSpaceDE w:val="0"/>
              <w:autoSpaceDN w:val="0"/>
              <w:adjustRightInd w:val="0"/>
              <w:spacing w:line="220" w:lineRule="atLeast"/>
              <w:rPr>
                <w:vertAlign w:val="superscript"/>
              </w:rPr>
            </w:pPr>
          </w:p>
          <w:p w14:paraId="38DA4D8F" w14:textId="77777777" w:rsidR="00180827" w:rsidRDefault="0077032E" w:rsidP="00180827">
            <w:pPr>
              <w:widowControl w:val="0"/>
              <w:tabs>
                <w:tab w:val="left" w:pos="180"/>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s>
              <w:autoSpaceDE w:val="0"/>
              <w:autoSpaceDN w:val="0"/>
              <w:adjustRightInd w:val="0"/>
              <w:spacing w:line="220" w:lineRule="atLeast"/>
            </w:pPr>
            <w:r>
              <w:rPr>
                <w:vertAlign w:val="superscript"/>
              </w:rPr>
              <w:t>1</w:t>
            </w:r>
            <w:r w:rsidR="00180827" w:rsidRPr="005B015E">
              <w:t>Weiss R</w:t>
            </w:r>
            <w:r w:rsidR="00180827">
              <w:t xml:space="preserve">S. </w:t>
            </w:r>
            <w:r w:rsidR="00180827" w:rsidRPr="00B704E7">
              <w:rPr>
                <w:i/>
              </w:rPr>
              <w:t xml:space="preserve"> Learning</w:t>
            </w:r>
            <w:r w:rsidR="00180827">
              <w:t xml:space="preserve"> </w:t>
            </w:r>
            <w:r w:rsidR="00180827" w:rsidRPr="005B015E">
              <w:rPr>
                <w:i/>
              </w:rPr>
              <w:t>from strangers: The</w:t>
            </w:r>
            <w:r w:rsidR="00180827">
              <w:t xml:space="preserve"> </w:t>
            </w:r>
            <w:r w:rsidR="00180827" w:rsidRPr="005B015E">
              <w:rPr>
                <w:i/>
              </w:rPr>
              <w:t xml:space="preserve">art and method of qualitative </w:t>
            </w:r>
            <w:r w:rsidR="00180827">
              <w:rPr>
                <w:i/>
              </w:rPr>
              <w:t>interview studies.</w:t>
            </w:r>
            <w:r w:rsidR="00180827">
              <w:t xml:space="preserve">  NY: Free Press, 1995.</w:t>
            </w:r>
          </w:p>
          <w:p w14:paraId="29DE3E04" w14:textId="77777777" w:rsidR="0037280C" w:rsidRPr="005B015E" w:rsidRDefault="0037280C" w:rsidP="00180827">
            <w:pPr>
              <w:widowControl w:val="0"/>
              <w:tabs>
                <w:tab w:val="left" w:pos="180"/>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s>
              <w:autoSpaceDE w:val="0"/>
              <w:autoSpaceDN w:val="0"/>
              <w:adjustRightInd w:val="0"/>
              <w:spacing w:line="220" w:lineRule="atLeast"/>
            </w:pPr>
          </w:p>
          <w:p w14:paraId="4DFDFBD7" w14:textId="77777777" w:rsidR="00A26B40" w:rsidRPr="00276064" w:rsidRDefault="00A26B40" w:rsidP="00A26B40">
            <w:pPr>
              <w:rPr>
                <w:sz w:val="22"/>
                <w:szCs w:val="22"/>
              </w:rPr>
            </w:pPr>
          </w:p>
          <w:p w14:paraId="2E98B80B" w14:textId="77777777" w:rsidR="003A04AD" w:rsidRPr="00276064" w:rsidRDefault="003E62AF" w:rsidP="0049517B">
            <w:pPr>
              <w:pStyle w:val="Header"/>
              <w:rPr>
                <w:b/>
                <w:bCs/>
                <w:smallCaps/>
                <w:sz w:val="22"/>
                <w:szCs w:val="22"/>
                <w:shd w:val="clear" w:color="auto" w:fill="E6E6E6"/>
              </w:rPr>
            </w:pPr>
            <w:r w:rsidRPr="00276064">
              <w:rPr>
                <w:b/>
                <w:bCs/>
                <w:smallCaps/>
                <w:sz w:val="22"/>
                <w:szCs w:val="22"/>
                <w:shd w:val="clear" w:color="auto" w:fill="E6E6E6"/>
              </w:rPr>
              <w:lastRenderedPageBreak/>
              <w:t xml:space="preserve">d. </w:t>
            </w:r>
            <w:r w:rsidR="003A04AD" w:rsidRPr="00276064">
              <w:rPr>
                <w:b/>
                <w:bCs/>
                <w:smallCaps/>
                <w:sz w:val="22"/>
                <w:szCs w:val="22"/>
                <w:shd w:val="clear" w:color="auto" w:fill="E6E6E6"/>
              </w:rPr>
              <w:t>materials and devices</w:t>
            </w:r>
          </w:p>
          <w:p w14:paraId="33D958F6" w14:textId="77777777" w:rsidR="0074100D" w:rsidRPr="00276064" w:rsidRDefault="0074100D" w:rsidP="00031B7D">
            <w:pPr>
              <w:rPr>
                <w:b/>
                <w:i/>
                <w:sz w:val="22"/>
                <w:szCs w:val="22"/>
              </w:rPr>
            </w:pPr>
          </w:p>
          <w:p w14:paraId="34369C7A" w14:textId="77777777" w:rsidR="0074100D" w:rsidRPr="00DA7968" w:rsidRDefault="007E0A77" w:rsidP="00031B7D">
            <w:r w:rsidRPr="00DA7968">
              <w:t xml:space="preserve">1) Demographic information will be gathered (see </w:t>
            </w:r>
            <w:r w:rsidR="00EA2CF9" w:rsidRPr="00DA7968">
              <w:t>attached</w:t>
            </w:r>
            <w:r w:rsidRPr="00DA7968">
              <w:t xml:space="preserve">).  </w:t>
            </w:r>
          </w:p>
          <w:p w14:paraId="2E1DB642" w14:textId="77777777" w:rsidR="00CF6E9C" w:rsidRPr="00DA7968" w:rsidRDefault="007E0A77" w:rsidP="006B0733">
            <w:pPr>
              <w:widowControl w:val="0"/>
              <w:autoSpaceDE w:val="0"/>
              <w:autoSpaceDN w:val="0"/>
              <w:adjustRightInd w:val="0"/>
              <w:rPr>
                <w:color w:val="231F20"/>
              </w:rPr>
            </w:pPr>
            <w:r w:rsidRPr="00DA7968">
              <w:t>2)</w:t>
            </w:r>
            <w:r w:rsidRPr="00DA7968">
              <w:rPr>
                <w:color w:val="FF0000"/>
              </w:rPr>
              <w:t xml:space="preserve"> </w:t>
            </w:r>
            <w:r w:rsidR="006B0733" w:rsidRPr="00DA7968">
              <w:rPr>
                <w:color w:val="231F20"/>
              </w:rPr>
              <w:t>A semi-structured interview guide will be administered one time only over the phone (see attached)</w:t>
            </w:r>
          </w:p>
          <w:p w14:paraId="44E5D5D2" w14:textId="77777777" w:rsidR="002038EC" w:rsidRPr="00DA7968" w:rsidRDefault="002038EC" w:rsidP="002038EC">
            <w:pPr>
              <w:widowControl w:val="0"/>
              <w:autoSpaceDE w:val="0"/>
              <w:autoSpaceDN w:val="0"/>
              <w:adjustRightInd w:val="0"/>
            </w:pPr>
          </w:p>
          <w:p w14:paraId="4048BCF2" w14:textId="77777777" w:rsidR="003A04AD" w:rsidRPr="00DA7968" w:rsidRDefault="007E0A77" w:rsidP="00CC200D">
            <w:r w:rsidRPr="00DA7968">
              <w:t xml:space="preserve">3) </w:t>
            </w:r>
            <w:r w:rsidR="006B0733" w:rsidRPr="00DA7968">
              <w:t xml:space="preserve">Dr. Fanos </w:t>
            </w:r>
            <w:r w:rsidRPr="00DA7968">
              <w:t>will</w:t>
            </w:r>
            <w:r w:rsidR="00CC200D" w:rsidRPr="00DA7968">
              <w:t xml:space="preserve"> record information during the </w:t>
            </w:r>
            <w:r w:rsidR="006B0733" w:rsidRPr="00DA7968">
              <w:t xml:space="preserve">phone </w:t>
            </w:r>
            <w:r w:rsidR="00CC200D" w:rsidRPr="00DA7968">
              <w:t>discussion by using a digital recorder.  No participants will be photographed.  The information wi</w:t>
            </w:r>
            <w:r w:rsidR="00CF6E9C" w:rsidRPr="00DA7968">
              <w:t xml:space="preserve">ll be used to </w:t>
            </w:r>
            <w:r w:rsidR="00A9023B" w:rsidRPr="00DA7968">
              <w:t>provide examples of areas of major concerns.</w:t>
            </w:r>
            <w:r w:rsidR="00CC200D" w:rsidRPr="00DA7968">
              <w:t xml:space="preserve"> If an</w:t>
            </w:r>
            <w:r w:rsidR="0074100D" w:rsidRPr="00DA7968">
              <w:t>y direct quotes are used in pr</w:t>
            </w:r>
            <w:r w:rsidR="00CF6E9C" w:rsidRPr="00DA7968">
              <w:t>e</w:t>
            </w:r>
            <w:r w:rsidR="0074100D" w:rsidRPr="00DA7968">
              <w:t>s</w:t>
            </w:r>
            <w:r w:rsidR="00CC200D" w:rsidRPr="00DA7968">
              <w:t xml:space="preserve">entations or publications, all that will be stated would be “as one young man said…” or the like. </w:t>
            </w:r>
          </w:p>
          <w:p w14:paraId="418559B8" w14:textId="77777777" w:rsidR="0074100D" w:rsidRPr="00276064" w:rsidRDefault="0074100D" w:rsidP="00CC200D">
            <w:pPr>
              <w:rPr>
                <w:i/>
                <w:smallCaps/>
                <w:sz w:val="22"/>
                <w:szCs w:val="22"/>
              </w:rPr>
            </w:pPr>
          </w:p>
        </w:tc>
      </w:tr>
      <w:tr w:rsidR="003A04AD" w:rsidRPr="00276064" w14:paraId="6FE9DBB1" w14:textId="77777777">
        <w:tc>
          <w:tcPr>
            <w:tcW w:w="5000" w:type="pct"/>
          </w:tcPr>
          <w:p w14:paraId="43CA8DCF" w14:textId="77777777" w:rsidR="003A04AD" w:rsidRPr="00276064" w:rsidRDefault="00B04673" w:rsidP="0049517B">
            <w:pPr>
              <w:pStyle w:val="Header"/>
              <w:rPr>
                <w:b/>
                <w:bCs/>
                <w:smallCaps/>
                <w:sz w:val="22"/>
                <w:szCs w:val="22"/>
                <w:shd w:val="clear" w:color="auto" w:fill="E6E6E6"/>
              </w:rPr>
            </w:pPr>
            <w:r w:rsidRPr="00276064">
              <w:rPr>
                <w:b/>
                <w:bCs/>
                <w:smallCaps/>
                <w:sz w:val="22"/>
                <w:szCs w:val="22"/>
                <w:shd w:val="clear" w:color="auto" w:fill="E6E6E6"/>
              </w:rPr>
              <w:lastRenderedPageBreak/>
              <w:t xml:space="preserve">e. </w:t>
            </w:r>
            <w:r w:rsidR="003A04AD" w:rsidRPr="00276064">
              <w:rPr>
                <w:b/>
                <w:bCs/>
                <w:smallCaps/>
                <w:sz w:val="22"/>
                <w:szCs w:val="22"/>
                <w:shd w:val="clear" w:color="auto" w:fill="E6E6E6"/>
              </w:rPr>
              <w:t>confidentiality</w:t>
            </w:r>
          </w:p>
          <w:p w14:paraId="4CAF08FA" w14:textId="77777777" w:rsidR="00031B7D" w:rsidRPr="00276064" w:rsidRDefault="00031B7D" w:rsidP="00031B7D">
            <w:pPr>
              <w:rPr>
                <w:i/>
                <w:sz w:val="22"/>
                <w:szCs w:val="22"/>
              </w:rPr>
            </w:pPr>
          </w:p>
          <w:p w14:paraId="5C3AAAB3" w14:textId="256EA9A6" w:rsidR="004D3C93" w:rsidRPr="00B03269" w:rsidRDefault="00CC200D" w:rsidP="00031B7D">
            <w:pPr>
              <w:rPr>
                <w:rFonts w:ascii="Times" w:hAnsi="Times"/>
              </w:rPr>
            </w:pPr>
            <w:r w:rsidRPr="00DA7968">
              <w:t xml:space="preserve">All research material will be stored in a locked cabinet in Dr. Fanos’ </w:t>
            </w:r>
            <w:r w:rsidR="004D3C93" w:rsidRPr="00DA7968">
              <w:t>office</w:t>
            </w:r>
            <w:r w:rsidRPr="00DA7968">
              <w:t xml:space="preserve">.  All study information will immediately be assigned a numerical code.  There will </w:t>
            </w:r>
            <w:r w:rsidR="004D3C93" w:rsidRPr="00DA7968">
              <w:t xml:space="preserve">be </w:t>
            </w:r>
            <w:r w:rsidRPr="00DA7968">
              <w:t xml:space="preserve">one master list of participants to which only Dr. Fanos will </w:t>
            </w:r>
            <w:r w:rsidR="008A7D76" w:rsidRPr="00DA7968">
              <w:t>have access.  Only study person</w:t>
            </w:r>
            <w:r w:rsidRPr="00DA7968">
              <w:t xml:space="preserve">nel </w:t>
            </w:r>
            <w:r w:rsidR="008E1760" w:rsidRPr="00DA7968">
              <w:t xml:space="preserve">will have access to the files. </w:t>
            </w:r>
            <w:r w:rsidR="008D4A9F" w:rsidRPr="00DA7968">
              <w:t xml:space="preserve"> No voice recording will be played publicly but only for the purpose of transcription</w:t>
            </w:r>
            <w:r w:rsidR="008D4A9F" w:rsidRPr="00B03269">
              <w:rPr>
                <w:rFonts w:ascii="Times" w:hAnsi="Times"/>
              </w:rPr>
              <w:t>.</w:t>
            </w:r>
            <w:r w:rsidR="00117DEA" w:rsidRPr="00B03269">
              <w:rPr>
                <w:rFonts w:ascii="Times" w:hAnsi="Times"/>
              </w:rPr>
              <w:t xml:space="preserve"> </w:t>
            </w:r>
            <w:r w:rsidR="00117DEA" w:rsidRPr="00B03269">
              <w:rPr>
                <w:rFonts w:ascii="Times" w:hAnsi="Times" w:cs="Arial"/>
                <w:color w:val="1A1A1A"/>
              </w:rPr>
              <w:t xml:space="preserve"> Once the digital recording has been transcribed, the file will be </w:t>
            </w:r>
            <w:r w:rsidR="0098568F" w:rsidRPr="00B03269">
              <w:rPr>
                <w:rFonts w:ascii="Times" w:hAnsi="Times" w:cs="Arial"/>
                <w:color w:val="1A1A1A"/>
              </w:rPr>
              <w:t>deleted on both Dr. Fanos’ computer as well as on the computer of the transcriptionist.</w:t>
            </w:r>
            <w:r w:rsidR="00117DEA" w:rsidRPr="00B03269">
              <w:rPr>
                <w:rFonts w:ascii="Times" w:hAnsi="Times" w:cs="Arial"/>
                <w:color w:val="1A1A1A"/>
              </w:rPr>
              <w:t xml:space="preserve">  Once data analysis has been completed, the master list of participants will be destroyed.  The transcription of the interviews will be retained for approximately a year, but any identifying information (e.g., name of a family member) will be deleted.</w:t>
            </w:r>
          </w:p>
          <w:p w14:paraId="51B38B0A" w14:textId="77777777" w:rsidR="003A04AD" w:rsidRPr="00276064" w:rsidRDefault="003A04AD" w:rsidP="00CC200D">
            <w:pPr>
              <w:rPr>
                <w:i/>
                <w:sz w:val="22"/>
                <w:szCs w:val="22"/>
              </w:rPr>
            </w:pPr>
          </w:p>
        </w:tc>
      </w:tr>
      <w:tr w:rsidR="003A04AD" w:rsidRPr="00276064" w14:paraId="29D03019" w14:textId="77777777">
        <w:tc>
          <w:tcPr>
            <w:tcW w:w="5000" w:type="pct"/>
          </w:tcPr>
          <w:p w14:paraId="799E0611" w14:textId="77777777" w:rsidR="00333089" w:rsidRPr="00276064" w:rsidRDefault="00B04673" w:rsidP="0049517B">
            <w:pPr>
              <w:pStyle w:val="Header"/>
              <w:rPr>
                <w:b/>
                <w:bCs/>
                <w:smallCaps/>
                <w:sz w:val="22"/>
                <w:szCs w:val="22"/>
                <w:shd w:val="clear" w:color="auto" w:fill="E6E6E6"/>
              </w:rPr>
            </w:pPr>
            <w:r w:rsidRPr="00276064">
              <w:rPr>
                <w:b/>
                <w:bCs/>
                <w:smallCaps/>
                <w:sz w:val="22"/>
                <w:szCs w:val="22"/>
                <w:shd w:val="clear" w:color="auto" w:fill="E6E6E6"/>
              </w:rPr>
              <w:t xml:space="preserve">f. </w:t>
            </w:r>
            <w:r w:rsidR="00A640D0" w:rsidRPr="00276064">
              <w:rPr>
                <w:b/>
                <w:bCs/>
                <w:smallCaps/>
                <w:sz w:val="22"/>
                <w:szCs w:val="22"/>
                <w:shd w:val="clear" w:color="auto" w:fill="E6E6E6"/>
              </w:rPr>
              <w:t>compensation</w:t>
            </w:r>
          </w:p>
          <w:p w14:paraId="3E5BA240" w14:textId="77777777" w:rsidR="00031B7D" w:rsidRPr="00276064" w:rsidRDefault="00031B7D" w:rsidP="00031B7D">
            <w:pPr>
              <w:rPr>
                <w:i/>
                <w:sz w:val="22"/>
                <w:szCs w:val="22"/>
              </w:rPr>
            </w:pPr>
          </w:p>
          <w:p w14:paraId="5C6C56A0" w14:textId="77777777" w:rsidR="00333089" w:rsidRPr="00276064" w:rsidRDefault="001C03F0" w:rsidP="00031B7D">
            <w:pPr>
              <w:rPr>
                <w:sz w:val="22"/>
                <w:szCs w:val="22"/>
              </w:rPr>
            </w:pPr>
            <w:r w:rsidRPr="00276064">
              <w:rPr>
                <w:sz w:val="22"/>
                <w:szCs w:val="22"/>
              </w:rPr>
              <w:t>None.</w:t>
            </w:r>
          </w:p>
          <w:p w14:paraId="43442F1C" w14:textId="77777777" w:rsidR="003A04AD" w:rsidRPr="00276064" w:rsidRDefault="003A04AD" w:rsidP="003A04AD">
            <w:pPr>
              <w:rPr>
                <w:i/>
                <w:smallCaps/>
                <w:sz w:val="22"/>
                <w:szCs w:val="22"/>
              </w:rPr>
            </w:pPr>
          </w:p>
        </w:tc>
      </w:tr>
      <w:tr w:rsidR="003A04AD" w:rsidRPr="00276064" w14:paraId="3BEC7573" w14:textId="77777777">
        <w:tc>
          <w:tcPr>
            <w:tcW w:w="5000" w:type="pct"/>
          </w:tcPr>
          <w:p w14:paraId="32D1EA47" w14:textId="77777777" w:rsidR="00333089" w:rsidRPr="00276064" w:rsidRDefault="00B04673" w:rsidP="0049517B">
            <w:pPr>
              <w:pStyle w:val="Header"/>
              <w:rPr>
                <w:b/>
                <w:bCs/>
                <w:smallCaps/>
                <w:sz w:val="22"/>
                <w:szCs w:val="22"/>
                <w:shd w:val="clear" w:color="auto" w:fill="E6E6E6"/>
              </w:rPr>
            </w:pPr>
            <w:r w:rsidRPr="00276064">
              <w:rPr>
                <w:b/>
                <w:bCs/>
                <w:smallCaps/>
                <w:sz w:val="22"/>
                <w:szCs w:val="22"/>
                <w:shd w:val="clear" w:color="auto" w:fill="E6E6E6"/>
              </w:rPr>
              <w:t>g. potential b</w:t>
            </w:r>
            <w:r w:rsidR="008D4A9F">
              <w:rPr>
                <w:b/>
                <w:bCs/>
                <w:smallCaps/>
                <w:sz w:val="22"/>
                <w:szCs w:val="22"/>
                <w:shd w:val="clear" w:color="auto" w:fill="E6E6E6"/>
              </w:rPr>
              <w:t>enefits</w:t>
            </w:r>
          </w:p>
          <w:p w14:paraId="3A156C4D" w14:textId="77777777" w:rsidR="00031B7D" w:rsidRPr="00276064" w:rsidRDefault="00031B7D" w:rsidP="00031B7D">
            <w:pPr>
              <w:rPr>
                <w:i/>
                <w:sz w:val="22"/>
                <w:szCs w:val="22"/>
              </w:rPr>
            </w:pPr>
          </w:p>
          <w:p w14:paraId="62E89CE3" w14:textId="77777777" w:rsidR="005054E9" w:rsidRPr="00DA7968" w:rsidRDefault="003E7736" w:rsidP="005054E9">
            <w:r w:rsidRPr="00DA7968">
              <w:t xml:space="preserve">There may be no direct benefit to the </w:t>
            </w:r>
            <w:r w:rsidR="006B0733" w:rsidRPr="00DA7968">
              <w:t>sibling</w:t>
            </w:r>
            <w:r w:rsidRPr="00DA7968">
              <w:t xml:space="preserve"> of participating in the research</w:t>
            </w:r>
            <w:r w:rsidR="006B0733" w:rsidRPr="00DA7968">
              <w:t xml:space="preserve">.  </w:t>
            </w:r>
            <w:r w:rsidRPr="00DA7968">
              <w:t xml:space="preserve">However, </w:t>
            </w:r>
            <w:r w:rsidR="005054E9" w:rsidRPr="00DA7968">
              <w:t xml:space="preserve">they may benefit from knowing that they have contributed to information that could be of help </w:t>
            </w:r>
            <w:r w:rsidR="006B0733" w:rsidRPr="00DA7968">
              <w:t>to other siblings of children diagnosed with CCHD.</w:t>
            </w:r>
          </w:p>
          <w:p w14:paraId="10D7A548" w14:textId="77777777" w:rsidR="00A22954" w:rsidRPr="00276064" w:rsidRDefault="00A22954" w:rsidP="005054E9">
            <w:pPr>
              <w:rPr>
                <w:i/>
                <w:smallCaps/>
                <w:sz w:val="22"/>
                <w:szCs w:val="22"/>
              </w:rPr>
            </w:pPr>
          </w:p>
        </w:tc>
      </w:tr>
      <w:tr w:rsidR="00333089" w:rsidRPr="00276064" w14:paraId="08F32179" w14:textId="77777777" w:rsidTr="006B67E3">
        <w:tc>
          <w:tcPr>
            <w:tcW w:w="5000" w:type="pct"/>
          </w:tcPr>
          <w:p w14:paraId="7962A2C0" w14:textId="77777777" w:rsidR="00A22954" w:rsidRDefault="00B04673" w:rsidP="00A22954">
            <w:pPr>
              <w:pStyle w:val="Header"/>
              <w:rPr>
                <w:b/>
                <w:bCs/>
                <w:smallCaps/>
                <w:sz w:val="22"/>
                <w:szCs w:val="22"/>
                <w:shd w:val="clear" w:color="auto" w:fill="E6E6E6"/>
              </w:rPr>
            </w:pPr>
            <w:r w:rsidRPr="00276064">
              <w:rPr>
                <w:b/>
                <w:bCs/>
                <w:smallCaps/>
                <w:sz w:val="22"/>
                <w:szCs w:val="22"/>
                <w:shd w:val="clear" w:color="auto" w:fill="E6E6E6"/>
              </w:rPr>
              <w:t>h. potential r</w:t>
            </w:r>
            <w:r w:rsidR="00333089" w:rsidRPr="00276064">
              <w:rPr>
                <w:b/>
                <w:bCs/>
                <w:smallCaps/>
                <w:sz w:val="22"/>
                <w:szCs w:val="22"/>
                <w:shd w:val="clear" w:color="auto" w:fill="E6E6E6"/>
              </w:rPr>
              <w:t>isks</w:t>
            </w:r>
          </w:p>
          <w:p w14:paraId="580AA81E" w14:textId="77777777" w:rsidR="00A22954" w:rsidRPr="00A22954" w:rsidRDefault="00A22954" w:rsidP="00A22954">
            <w:pPr>
              <w:pStyle w:val="Header"/>
              <w:rPr>
                <w:b/>
                <w:bCs/>
                <w:smallCaps/>
                <w:sz w:val="22"/>
                <w:szCs w:val="22"/>
                <w:shd w:val="clear" w:color="auto" w:fill="E6E6E6"/>
              </w:rPr>
            </w:pPr>
          </w:p>
          <w:p w14:paraId="2BE07738" w14:textId="77777777" w:rsidR="004D3C93" w:rsidRPr="00DA7968" w:rsidRDefault="0050217A" w:rsidP="007946F8">
            <w:pPr>
              <w:pBdr>
                <w:top w:val="single" w:sz="4" w:space="1" w:color="auto"/>
                <w:bottom w:val="single" w:sz="4" w:space="1" w:color="auto"/>
              </w:pBdr>
            </w:pPr>
            <w:r w:rsidRPr="00DA7968">
              <w:t xml:space="preserve">1) One risk is that some of the </w:t>
            </w:r>
            <w:r w:rsidR="006B0733" w:rsidRPr="00DA7968">
              <w:t>discussions may make the participant</w:t>
            </w:r>
            <w:r w:rsidRPr="00DA7968">
              <w:t xml:space="preserve"> feel uncomfortable or upset. </w:t>
            </w:r>
            <w:r w:rsidR="007946F8" w:rsidRPr="00DA7968">
              <w:t xml:space="preserve"> </w:t>
            </w:r>
          </w:p>
          <w:p w14:paraId="5D4A5D88" w14:textId="77777777" w:rsidR="00A22954" w:rsidRPr="00276064" w:rsidRDefault="0050217A" w:rsidP="00276064">
            <w:pPr>
              <w:pBdr>
                <w:top w:val="single" w:sz="4" w:space="1" w:color="auto"/>
                <w:bottom w:val="single" w:sz="4" w:space="1" w:color="auto"/>
              </w:pBdr>
              <w:rPr>
                <w:sz w:val="22"/>
                <w:szCs w:val="22"/>
              </w:rPr>
            </w:pPr>
            <w:r w:rsidRPr="00DA7968">
              <w:t>2) Another risk is to confidentiality.</w:t>
            </w:r>
            <w:r w:rsidRPr="00276064">
              <w:rPr>
                <w:sz w:val="22"/>
                <w:szCs w:val="22"/>
              </w:rPr>
              <w:t xml:space="preserve"> </w:t>
            </w:r>
          </w:p>
        </w:tc>
      </w:tr>
      <w:tr w:rsidR="003A04AD" w:rsidRPr="00276064" w14:paraId="2C0BB6B3" w14:textId="77777777">
        <w:tc>
          <w:tcPr>
            <w:tcW w:w="5000" w:type="pct"/>
          </w:tcPr>
          <w:p w14:paraId="7257C41E" w14:textId="77777777" w:rsidR="003A04AD" w:rsidRPr="00276064" w:rsidRDefault="003A04AD" w:rsidP="004D3C93">
            <w:pPr>
              <w:tabs>
                <w:tab w:val="left" w:pos="-216"/>
                <w:tab w:val="left" w:pos="0"/>
                <w:tab w:val="left" w:pos="1260"/>
                <w:tab w:val="left" w:pos="2250"/>
                <w:tab w:val="left" w:pos="2610"/>
                <w:tab w:val="left" w:pos="2880"/>
                <w:tab w:val="left" w:pos="3240"/>
                <w:tab w:val="left" w:pos="3600"/>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 w:val="left" w:pos="8424"/>
                <w:tab w:val="left" w:pos="8784"/>
                <w:tab w:val="left" w:pos="10080"/>
              </w:tabs>
              <w:rPr>
                <w:b/>
                <w:smallCaps/>
                <w:sz w:val="22"/>
                <w:szCs w:val="22"/>
              </w:rPr>
            </w:pPr>
          </w:p>
        </w:tc>
      </w:tr>
      <w:tr w:rsidR="003A04AD" w:rsidRPr="00276064" w14:paraId="1B48F02F" w14:textId="77777777" w:rsidTr="00021796">
        <w:trPr>
          <w:trHeight w:val="2916"/>
        </w:trPr>
        <w:tc>
          <w:tcPr>
            <w:tcW w:w="5000" w:type="pct"/>
          </w:tcPr>
          <w:p w14:paraId="586CB7FC" w14:textId="77777777" w:rsidR="003A04AD" w:rsidRPr="00276064" w:rsidRDefault="00031B7D" w:rsidP="00031B7D">
            <w:pPr>
              <w:pStyle w:val="Header"/>
              <w:rPr>
                <w:b/>
                <w:bCs/>
                <w:smallCaps/>
                <w:sz w:val="22"/>
                <w:szCs w:val="22"/>
                <w:shd w:val="clear" w:color="auto" w:fill="E6E6E6"/>
              </w:rPr>
            </w:pPr>
            <w:r w:rsidRPr="00276064">
              <w:rPr>
                <w:b/>
                <w:bCs/>
                <w:smallCaps/>
                <w:sz w:val="22"/>
                <w:szCs w:val="22"/>
                <w:shd w:val="clear" w:color="auto" w:fill="E6E6E6"/>
              </w:rPr>
              <w:t xml:space="preserve">I. </w:t>
            </w:r>
            <w:r w:rsidR="00B04673" w:rsidRPr="00276064">
              <w:rPr>
                <w:b/>
                <w:bCs/>
                <w:smallCaps/>
                <w:sz w:val="22"/>
                <w:szCs w:val="22"/>
                <w:shd w:val="clear" w:color="auto" w:fill="E6E6E6"/>
              </w:rPr>
              <w:t>risk r</w:t>
            </w:r>
            <w:r w:rsidR="003A04AD" w:rsidRPr="00276064">
              <w:rPr>
                <w:b/>
                <w:bCs/>
                <w:smallCaps/>
                <w:sz w:val="22"/>
                <w:szCs w:val="22"/>
                <w:shd w:val="clear" w:color="auto" w:fill="E6E6E6"/>
              </w:rPr>
              <w:t>eduction</w:t>
            </w:r>
          </w:p>
          <w:p w14:paraId="5DDB18E9" w14:textId="77777777" w:rsidR="00CC200D" w:rsidRPr="00276064" w:rsidRDefault="00CC200D" w:rsidP="00031B7D">
            <w:pPr>
              <w:pStyle w:val="Header"/>
              <w:rPr>
                <w:b/>
                <w:bCs/>
                <w:smallCaps/>
                <w:sz w:val="22"/>
                <w:szCs w:val="22"/>
                <w:shd w:val="clear" w:color="auto" w:fill="E6E6E6"/>
              </w:rPr>
            </w:pPr>
          </w:p>
          <w:p w14:paraId="39577EBB" w14:textId="77777777" w:rsidR="001B768C" w:rsidRPr="00DA7968" w:rsidRDefault="004D3C93" w:rsidP="001B768C">
            <w:pPr>
              <w:widowControl w:val="0"/>
              <w:autoSpaceDE w:val="0"/>
              <w:autoSpaceDN w:val="0"/>
              <w:adjustRightInd w:val="0"/>
              <w:rPr>
                <w:rFonts w:ascii="Calibri" w:eastAsia="ＭＳ 明朝" w:hAnsi="Calibri" w:cs="Calibri"/>
              </w:rPr>
            </w:pPr>
            <w:r w:rsidRPr="00DA7968">
              <w:t xml:space="preserve">1) One risk is that some of the </w:t>
            </w:r>
            <w:r w:rsidR="006B0733" w:rsidRPr="00DA7968">
              <w:t>discussions may make the participant</w:t>
            </w:r>
            <w:r w:rsidRPr="00DA7968">
              <w:t xml:space="preserve"> feel uncomfortable or upset.  They will be reminded that they are free to decline to answer any questions they do not wish to answer, and they may stop the interview at any time.</w:t>
            </w:r>
            <w:r w:rsidR="007946F8" w:rsidRPr="00DA7968">
              <w:t xml:space="preserve">  </w:t>
            </w:r>
            <w:r w:rsidR="001B768C" w:rsidRPr="00DA7968">
              <w:rPr>
                <w:rFonts w:eastAsia="ＭＳ 明朝" w:cs="Calibri"/>
              </w:rPr>
              <w:t>If undue distress is noted by Dr. Fanos, Dr. Landon (co-investigator) will refer the participant to Ventura County Behavioral Health.</w:t>
            </w:r>
            <w:r w:rsidR="001B768C" w:rsidRPr="00DA7968">
              <w:t xml:space="preserve"> </w:t>
            </w:r>
          </w:p>
          <w:p w14:paraId="6CA5AED6" w14:textId="77777777" w:rsidR="004D3C93" w:rsidRPr="00DA7968" w:rsidRDefault="004D3C93" w:rsidP="004D3C93">
            <w:pPr>
              <w:pBdr>
                <w:top w:val="single" w:sz="4" w:space="1" w:color="auto"/>
                <w:bottom w:val="single" w:sz="4" w:space="1" w:color="auto"/>
              </w:pBdr>
            </w:pPr>
          </w:p>
          <w:p w14:paraId="4A65D147" w14:textId="77777777" w:rsidR="003A04AD" w:rsidRDefault="004D3C93" w:rsidP="006E040E">
            <w:pPr>
              <w:pBdr>
                <w:top w:val="single" w:sz="4" w:space="1" w:color="auto"/>
                <w:bottom w:val="single" w:sz="4" w:space="1" w:color="auto"/>
              </w:pBdr>
              <w:rPr>
                <w:sz w:val="22"/>
                <w:szCs w:val="22"/>
              </w:rPr>
            </w:pPr>
            <w:r w:rsidRPr="00DA7968">
              <w:t>2) Another risk is to confidentiality.  Dr. Fanos will store all demographic information in a locked file in her office.  All data will be kept confidential according to standard practice.  No individual identities will be used in any reports or publications from the study.  There will be one master list of participants to which only Dr. Fanos will have access.</w:t>
            </w:r>
            <w:r w:rsidRPr="00276064">
              <w:rPr>
                <w:sz w:val="22"/>
                <w:szCs w:val="22"/>
              </w:rPr>
              <w:t xml:space="preserve"> </w:t>
            </w:r>
          </w:p>
          <w:p w14:paraId="7E80DF18" w14:textId="77777777" w:rsidR="00117DEA" w:rsidRDefault="00117DEA" w:rsidP="006E040E">
            <w:pPr>
              <w:pBdr>
                <w:top w:val="single" w:sz="4" w:space="1" w:color="auto"/>
                <w:bottom w:val="single" w:sz="4" w:space="1" w:color="auto"/>
              </w:pBdr>
              <w:rPr>
                <w:sz w:val="22"/>
                <w:szCs w:val="22"/>
              </w:rPr>
            </w:pPr>
          </w:p>
          <w:p w14:paraId="2B313EF4" w14:textId="77777777" w:rsidR="00D52B84" w:rsidRPr="00276064" w:rsidRDefault="00D52B84" w:rsidP="006E040E">
            <w:pPr>
              <w:pBdr>
                <w:top w:val="single" w:sz="4" w:space="1" w:color="auto"/>
                <w:bottom w:val="single" w:sz="4" w:space="1" w:color="auto"/>
              </w:pBdr>
              <w:rPr>
                <w:i/>
                <w:sz w:val="22"/>
                <w:szCs w:val="22"/>
              </w:rPr>
            </w:pPr>
          </w:p>
        </w:tc>
      </w:tr>
    </w:tbl>
    <w:p w14:paraId="5832F0DF" w14:textId="77777777" w:rsidR="002C340C" w:rsidRPr="00276064" w:rsidRDefault="002C340C">
      <w:pPr>
        <w:pStyle w:val="BalloonText"/>
        <w:rPr>
          <w:rFonts w:ascii="Times New Roman" w:hAnsi="Times New Roman" w:cs="Times New Roman"/>
          <w:sz w:val="22"/>
          <w:szCs w:val="22"/>
        </w:rPr>
      </w:pPr>
    </w:p>
    <w:tbl>
      <w:tblPr>
        <w:tblW w:w="5000" w:type="pct"/>
        <w:tblLayout w:type="fixed"/>
        <w:tblLook w:val="0000" w:firstRow="0" w:lastRow="0" w:firstColumn="0" w:lastColumn="0" w:noHBand="0" w:noVBand="0"/>
      </w:tblPr>
      <w:tblGrid>
        <w:gridCol w:w="10080"/>
      </w:tblGrid>
      <w:tr w:rsidR="00061D3F" w:rsidRPr="00276064" w14:paraId="3D7DDF40" w14:textId="77777777">
        <w:tc>
          <w:tcPr>
            <w:tcW w:w="5000" w:type="pct"/>
          </w:tcPr>
          <w:p w14:paraId="354F84E3" w14:textId="77777777" w:rsidR="00593013" w:rsidRDefault="00593013" w:rsidP="0049517B">
            <w:pPr>
              <w:pStyle w:val="Header"/>
              <w:rPr>
                <w:b/>
                <w:bCs/>
                <w:smallCaps/>
                <w:sz w:val="22"/>
                <w:szCs w:val="22"/>
                <w:shd w:val="clear" w:color="auto" w:fill="E6E6E6"/>
              </w:rPr>
            </w:pPr>
          </w:p>
          <w:p w14:paraId="46A9C531" w14:textId="77777777" w:rsidR="00031B7D" w:rsidRPr="00276064" w:rsidRDefault="007F4E94" w:rsidP="0049517B">
            <w:pPr>
              <w:pStyle w:val="Header"/>
              <w:rPr>
                <w:b/>
                <w:bCs/>
                <w:smallCaps/>
                <w:sz w:val="22"/>
                <w:szCs w:val="22"/>
                <w:shd w:val="clear" w:color="auto" w:fill="E6E6E6"/>
              </w:rPr>
            </w:pPr>
            <w:r w:rsidRPr="00276064">
              <w:rPr>
                <w:b/>
                <w:bCs/>
                <w:smallCaps/>
                <w:sz w:val="22"/>
                <w:szCs w:val="22"/>
                <w:shd w:val="clear" w:color="auto" w:fill="E6E6E6"/>
              </w:rPr>
              <w:lastRenderedPageBreak/>
              <w:t>vii. i</w:t>
            </w:r>
            <w:r w:rsidR="003D0FB2" w:rsidRPr="00276064">
              <w:rPr>
                <w:b/>
                <w:bCs/>
                <w:smallCaps/>
                <w:sz w:val="22"/>
                <w:szCs w:val="22"/>
                <w:shd w:val="clear" w:color="auto" w:fill="E6E6E6"/>
              </w:rPr>
              <w:t xml:space="preserve">nformed </w:t>
            </w:r>
            <w:r w:rsidRPr="00276064">
              <w:rPr>
                <w:b/>
                <w:bCs/>
                <w:smallCaps/>
                <w:sz w:val="22"/>
                <w:szCs w:val="22"/>
                <w:shd w:val="clear" w:color="auto" w:fill="E6E6E6"/>
              </w:rPr>
              <w:t>c</w:t>
            </w:r>
            <w:r w:rsidR="00061D3F" w:rsidRPr="00276064">
              <w:rPr>
                <w:b/>
                <w:bCs/>
                <w:smallCaps/>
                <w:sz w:val="22"/>
                <w:szCs w:val="22"/>
                <w:shd w:val="clear" w:color="auto" w:fill="E6E6E6"/>
              </w:rPr>
              <w:t xml:space="preserve">onsent </w:t>
            </w:r>
          </w:p>
          <w:p w14:paraId="79FEC2A3" w14:textId="77777777" w:rsidR="008E0E85" w:rsidRPr="00276064" w:rsidRDefault="008E0E85" w:rsidP="00C35DB3">
            <w:pPr>
              <w:rPr>
                <w:i/>
                <w:smallCaps/>
                <w:sz w:val="22"/>
                <w:szCs w:val="22"/>
              </w:rPr>
            </w:pPr>
          </w:p>
        </w:tc>
      </w:tr>
      <w:tr w:rsidR="00061D3F" w:rsidRPr="00276064" w14:paraId="18AB0E07" w14:textId="77777777">
        <w:tc>
          <w:tcPr>
            <w:tcW w:w="5000" w:type="pct"/>
          </w:tcPr>
          <w:p w14:paraId="5D68E88B" w14:textId="77777777" w:rsidR="00DA7968" w:rsidRDefault="00DA7968" w:rsidP="00031B7D">
            <w:pPr>
              <w:pStyle w:val="Header"/>
              <w:rPr>
                <w:b/>
                <w:bCs/>
                <w:smallCaps/>
                <w:sz w:val="22"/>
                <w:szCs w:val="22"/>
                <w:shd w:val="clear" w:color="auto" w:fill="E6E6E6"/>
              </w:rPr>
            </w:pPr>
          </w:p>
          <w:p w14:paraId="1CAE065F" w14:textId="77777777" w:rsidR="00B04673" w:rsidRPr="00276064" w:rsidRDefault="00031B7D" w:rsidP="00031B7D">
            <w:pPr>
              <w:pStyle w:val="Header"/>
              <w:rPr>
                <w:b/>
                <w:bCs/>
                <w:smallCaps/>
                <w:sz w:val="22"/>
                <w:szCs w:val="22"/>
                <w:shd w:val="clear" w:color="auto" w:fill="E6E6E6"/>
              </w:rPr>
            </w:pPr>
            <w:r w:rsidRPr="00276064">
              <w:rPr>
                <w:b/>
                <w:bCs/>
                <w:smallCaps/>
                <w:sz w:val="22"/>
                <w:szCs w:val="22"/>
                <w:shd w:val="clear" w:color="auto" w:fill="E6E6E6"/>
              </w:rPr>
              <w:t xml:space="preserve">A. </w:t>
            </w:r>
            <w:r w:rsidR="007F4E94" w:rsidRPr="00276064">
              <w:rPr>
                <w:b/>
                <w:bCs/>
                <w:smallCaps/>
                <w:sz w:val="22"/>
                <w:szCs w:val="22"/>
                <w:shd w:val="clear" w:color="auto" w:fill="E6E6E6"/>
              </w:rPr>
              <w:t>consent p</w:t>
            </w:r>
            <w:r w:rsidR="00061D3F" w:rsidRPr="00276064">
              <w:rPr>
                <w:b/>
                <w:bCs/>
                <w:smallCaps/>
                <w:sz w:val="22"/>
                <w:szCs w:val="22"/>
                <w:shd w:val="clear" w:color="auto" w:fill="E6E6E6"/>
              </w:rPr>
              <w:t>rocess</w:t>
            </w:r>
          </w:p>
          <w:p w14:paraId="5B37373D" w14:textId="77777777" w:rsidR="00031B7D" w:rsidRPr="00276064" w:rsidRDefault="00031B7D" w:rsidP="00E13C5A">
            <w:pPr>
              <w:rPr>
                <w:i/>
                <w:sz w:val="22"/>
                <w:szCs w:val="22"/>
              </w:rPr>
            </w:pPr>
          </w:p>
          <w:p w14:paraId="704EF8FF" w14:textId="77777777" w:rsidR="000C7E79" w:rsidRDefault="00456562" w:rsidP="007E0A77">
            <w:r w:rsidRPr="00841C15">
              <w:rPr>
                <w:rFonts w:eastAsia="ＭＳ 明朝"/>
              </w:rPr>
              <w:t xml:space="preserve">The medical provider will contact adults with CCHD followed in the Ventura County Health Care system and </w:t>
            </w:r>
            <w:r w:rsidRPr="00841C15">
              <w:rPr>
                <w:rFonts w:eastAsia="ＭＳ 明朝" w:cs="Calibri"/>
              </w:rPr>
              <w:t xml:space="preserve">ask if they have an adult sibling who might be interested in participating in this study (see Appendix A).  If so, </w:t>
            </w:r>
            <w:r w:rsidRPr="00841C15">
              <w:rPr>
                <w:rFonts w:eastAsia="ＭＳ 明朝"/>
              </w:rPr>
              <w:t>they will be asked to contact the sibling and invite participation in the study.  In about 2 weeks, the medical provider will phone the patient and ask if their sibling is interested in learning more about the study, and this</w:t>
            </w:r>
            <w:r w:rsidRPr="00166E40">
              <w:rPr>
                <w:rFonts w:eastAsia="ＭＳ 明朝"/>
              </w:rPr>
              <w:t xml:space="preserve"> conversation will be documented (see Appendix B). If positive, w</w:t>
            </w:r>
            <w:r>
              <w:t xml:space="preserve">ithin </w:t>
            </w:r>
            <w:r w:rsidRPr="00BF2015">
              <w:t>two weeks, Dr. Fanos</w:t>
            </w:r>
            <w:r w:rsidRPr="007754E9">
              <w:t xml:space="preserve"> will follow up with a phone call to the </w:t>
            </w:r>
            <w:r>
              <w:t>sibling</w:t>
            </w:r>
            <w:r w:rsidRPr="007754E9">
              <w:t xml:space="preserve">.  The sibling will be asked if this is a convenient time to talk; if not, a phone appointment will be made.  At that time Verbal Consent will be obtained (see </w:t>
            </w:r>
            <w:r>
              <w:t>Appendix C</w:t>
            </w:r>
            <w:r w:rsidRPr="007754E9">
              <w:t>). The sibling will then be interviewed using a semi-structured Interview Guide</w:t>
            </w:r>
            <w:r>
              <w:t xml:space="preserve"> (see Appendix D</w:t>
            </w:r>
            <w:r w:rsidRPr="007754E9">
              <w:t xml:space="preserve">).  The entire interview will last from 30-60 minutes.  </w:t>
            </w:r>
            <w:r>
              <w:t xml:space="preserve">At the end of the interview, Dr. Fanos will ask if participants would like the Verbal Consent Form mailed to them.  </w:t>
            </w:r>
            <w:r w:rsidRPr="007754E9">
              <w:t>This project will recruit 3-5 siblings of an individual with CCHD at VCMC.</w:t>
            </w:r>
          </w:p>
          <w:p w14:paraId="20B346AD" w14:textId="77777777" w:rsidR="000C7E79" w:rsidRPr="00276064" w:rsidRDefault="000C7E79" w:rsidP="007E0A77">
            <w:pPr>
              <w:rPr>
                <w:i/>
                <w:sz w:val="22"/>
                <w:szCs w:val="22"/>
              </w:rPr>
            </w:pPr>
          </w:p>
        </w:tc>
      </w:tr>
      <w:tr w:rsidR="00061D3F" w:rsidRPr="00276064" w14:paraId="381DE7DB" w14:textId="77777777">
        <w:tc>
          <w:tcPr>
            <w:tcW w:w="5000" w:type="pct"/>
          </w:tcPr>
          <w:p w14:paraId="7545D857" w14:textId="77777777" w:rsidR="00061D3F" w:rsidRPr="00276064" w:rsidRDefault="000A153D" w:rsidP="0049517B">
            <w:pPr>
              <w:pStyle w:val="Header"/>
              <w:rPr>
                <w:b/>
                <w:bCs/>
                <w:smallCaps/>
                <w:sz w:val="22"/>
                <w:szCs w:val="22"/>
                <w:shd w:val="clear" w:color="auto" w:fill="E6E6E6"/>
              </w:rPr>
            </w:pPr>
            <w:r w:rsidRPr="00276064">
              <w:rPr>
                <w:b/>
                <w:bCs/>
                <w:smallCaps/>
                <w:sz w:val="22"/>
                <w:szCs w:val="22"/>
                <w:shd w:val="clear" w:color="auto" w:fill="E6E6E6"/>
              </w:rPr>
              <w:t xml:space="preserve">b. </w:t>
            </w:r>
            <w:r w:rsidR="00A03CCD" w:rsidRPr="00276064">
              <w:rPr>
                <w:b/>
                <w:bCs/>
                <w:smallCaps/>
                <w:sz w:val="22"/>
                <w:szCs w:val="22"/>
                <w:shd w:val="clear" w:color="auto" w:fill="E6E6E6"/>
              </w:rPr>
              <w:t xml:space="preserve"> Assent Process and other </w:t>
            </w:r>
            <w:r w:rsidRPr="00276064">
              <w:rPr>
                <w:b/>
                <w:bCs/>
                <w:smallCaps/>
                <w:sz w:val="22"/>
                <w:szCs w:val="22"/>
                <w:shd w:val="clear" w:color="auto" w:fill="E6E6E6"/>
              </w:rPr>
              <w:t>s</w:t>
            </w:r>
            <w:r w:rsidR="007F4E94" w:rsidRPr="00276064">
              <w:rPr>
                <w:b/>
                <w:bCs/>
                <w:smallCaps/>
                <w:sz w:val="22"/>
                <w:szCs w:val="22"/>
                <w:shd w:val="clear" w:color="auto" w:fill="E6E6E6"/>
              </w:rPr>
              <w:t>pecial consent p</w:t>
            </w:r>
            <w:r w:rsidR="00061D3F" w:rsidRPr="00276064">
              <w:rPr>
                <w:b/>
                <w:bCs/>
                <w:smallCaps/>
                <w:sz w:val="22"/>
                <w:szCs w:val="22"/>
                <w:shd w:val="clear" w:color="auto" w:fill="E6E6E6"/>
              </w:rPr>
              <w:t>rovisions</w:t>
            </w:r>
          </w:p>
          <w:p w14:paraId="13896B7B" w14:textId="77777777" w:rsidR="00031B7D" w:rsidRPr="00276064" w:rsidRDefault="00031B7D" w:rsidP="00031B7D">
            <w:pPr>
              <w:rPr>
                <w:i/>
                <w:sz w:val="22"/>
                <w:szCs w:val="22"/>
              </w:rPr>
            </w:pPr>
          </w:p>
          <w:p w14:paraId="19ED1A7D" w14:textId="77777777" w:rsidR="0033341F" w:rsidRPr="00DA7968" w:rsidRDefault="00C35DB3" w:rsidP="00E13C5A">
            <w:r w:rsidRPr="00DA7968">
              <w:t>N/A</w:t>
            </w:r>
          </w:p>
        </w:tc>
      </w:tr>
      <w:tr w:rsidR="00061D3F" w:rsidRPr="00276064" w14:paraId="648D9CEC" w14:textId="77777777">
        <w:tc>
          <w:tcPr>
            <w:tcW w:w="5000" w:type="pct"/>
          </w:tcPr>
          <w:p w14:paraId="6E548A1B" w14:textId="77777777" w:rsidR="00AC7210" w:rsidRPr="00276064" w:rsidRDefault="00AC7210" w:rsidP="0049517B">
            <w:pPr>
              <w:pStyle w:val="Header"/>
              <w:rPr>
                <w:b/>
                <w:bCs/>
                <w:smallCaps/>
                <w:sz w:val="22"/>
                <w:szCs w:val="22"/>
                <w:shd w:val="clear" w:color="auto" w:fill="E6E6E6"/>
              </w:rPr>
            </w:pPr>
          </w:p>
          <w:p w14:paraId="3C432DF0" w14:textId="77777777" w:rsidR="003D0FB2" w:rsidRPr="00276064" w:rsidRDefault="000A153D" w:rsidP="0049517B">
            <w:pPr>
              <w:pStyle w:val="Header"/>
              <w:rPr>
                <w:b/>
                <w:bCs/>
                <w:smallCaps/>
                <w:sz w:val="22"/>
                <w:szCs w:val="22"/>
                <w:shd w:val="clear" w:color="auto" w:fill="E6E6E6"/>
              </w:rPr>
            </w:pPr>
            <w:r w:rsidRPr="00276064">
              <w:rPr>
                <w:b/>
                <w:bCs/>
                <w:smallCaps/>
                <w:sz w:val="22"/>
                <w:szCs w:val="22"/>
                <w:shd w:val="clear" w:color="auto" w:fill="E6E6E6"/>
              </w:rPr>
              <w:t>c. w</w:t>
            </w:r>
            <w:r w:rsidR="003D0FB2" w:rsidRPr="00276064">
              <w:rPr>
                <w:b/>
                <w:bCs/>
                <w:smallCaps/>
                <w:sz w:val="22"/>
                <w:szCs w:val="22"/>
                <w:shd w:val="clear" w:color="auto" w:fill="E6E6E6"/>
              </w:rPr>
              <w:t>aiver of written consent</w:t>
            </w:r>
          </w:p>
          <w:p w14:paraId="78461B0A" w14:textId="77777777" w:rsidR="00031B7D" w:rsidRPr="00276064" w:rsidRDefault="00031B7D" w:rsidP="00031B7D">
            <w:pPr>
              <w:rPr>
                <w:i/>
                <w:sz w:val="22"/>
                <w:szCs w:val="22"/>
              </w:rPr>
            </w:pPr>
          </w:p>
          <w:p w14:paraId="34883A15" w14:textId="77777777" w:rsidR="0033341F" w:rsidRPr="00DA7968" w:rsidRDefault="008D4A9F" w:rsidP="00031B7D">
            <w:r w:rsidRPr="00DA7968">
              <w:t>Since the participants will live in the Ventura, California area, phone interviews will be conducted.  Therefore, a waiver of written consent is requested (see attached Verbal Consent Form).</w:t>
            </w:r>
          </w:p>
          <w:p w14:paraId="6928FD63" w14:textId="77777777" w:rsidR="000A153D" w:rsidRPr="00276064" w:rsidRDefault="000A153D" w:rsidP="00BD4AC0">
            <w:pPr>
              <w:rPr>
                <w:i/>
                <w:sz w:val="22"/>
                <w:szCs w:val="22"/>
              </w:rPr>
            </w:pPr>
          </w:p>
        </w:tc>
      </w:tr>
      <w:tr w:rsidR="00061D3F" w:rsidRPr="00276064" w14:paraId="28A61392" w14:textId="77777777">
        <w:tc>
          <w:tcPr>
            <w:tcW w:w="5000" w:type="pct"/>
          </w:tcPr>
          <w:p w14:paraId="27CA0166" w14:textId="77777777" w:rsidR="00061D3F" w:rsidRPr="00276064" w:rsidRDefault="000A153D" w:rsidP="0049517B">
            <w:pPr>
              <w:pStyle w:val="Header"/>
              <w:rPr>
                <w:b/>
                <w:bCs/>
                <w:smallCaps/>
                <w:sz w:val="22"/>
                <w:szCs w:val="22"/>
                <w:shd w:val="clear" w:color="auto" w:fill="E6E6E6"/>
              </w:rPr>
            </w:pPr>
            <w:r w:rsidRPr="00276064">
              <w:rPr>
                <w:b/>
                <w:bCs/>
                <w:smallCaps/>
                <w:sz w:val="22"/>
                <w:szCs w:val="22"/>
                <w:shd w:val="clear" w:color="auto" w:fill="E6E6E6"/>
              </w:rPr>
              <w:t>d. d</w:t>
            </w:r>
            <w:r w:rsidR="00BD4AC0" w:rsidRPr="00276064">
              <w:rPr>
                <w:b/>
                <w:bCs/>
                <w:smallCaps/>
                <w:sz w:val="22"/>
                <w:szCs w:val="22"/>
                <w:shd w:val="clear" w:color="auto" w:fill="E6E6E6"/>
              </w:rPr>
              <w:t>ebriefing</w:t>
            </w:r>
            <w:r w:rsidR="00D63EE3" w:rsidRPr="00276064">
              <w:rPr>
                <w:b/>
                <w:bCs/>
                <w:smallCaps/>
                <w:sz w:val="22"/>
                <w:szCs w:val="22"/>
                <w:shd w:val="clear" w:color="auto" w:fill="E6E6E6"/>
              </w:rPr>
              <w:t xml:space="preserve">  </w:t>
            </w:r>
          </w:p>
          <w:p w14:paraId="0BA45C9B" w14:textId="77777777" w:rsidR="00031B7D" w:rsidRPr="00276064" w:rsidRDefault="00031B7D" w:rsidP="00031B7D">
            <w:pPr>
              <w:rPr>
                <w:i/>
                <w:sz w:val="22"/>
                <w:szCs w:val="22"/>
              </w:rPr>
            </w:pPr>
          </w:p>
          <w:p w14:paraId="3B8162C7" w14:textId="77777777" w:rsidR="00BD4AC0" w:rsidRPr="00DA7968" w:rsidRDefault="00C35DB3" w:rsidP="00031B7D">
            <w:r w:rsidRPr="00DA7968">
              <w:t>N/A</w:t>
            </w:r>
          </w:p>
          <w:p w14:paraId="6DB7362B" w14:textId="77777777" w:rsidR="00031B7D" w:rsidRPr="00276064" w:rsidRDefault="00031B7D" w:rsidP="00E13C5A">
            <w:pPr>
              <w:rPr>
                <w:i/>
                <w:sz w:val="22"/>
                <w:szCs w:val="22"/>
              </w:rPr>
            </w:pPr>
          </w:p>
        </w:tc>
      </w:tr>
      <w:tr w:rsidR="00061D3F" w:rsidRPr="00276064" w14:paraId="1ADB7F9D" w14:textId="77777777">
        <w:tc>
          <w:tcPr>
            <w:tcW w:w="5000" w:type="pct"/>
          </w:tcPr>
          <w:p w14:paraId="06499CF0" w14:textId="77777777" w:rsidR="000A153D" w:rsidRPr="00276064" w:rsidRDefault="000A153D" w:rsidP="0049517B">
            <w:pPr>
              <w:pStyle w:val="Header"/>
              <w:rPr>
                <w:b/>
                <w:bCs/>
                <w:smallCaps/>
                <w:sz w:val="22"/>
                <w:szCs w:val="22"/>
                <w:shd w:val="clear" w:color="auto" w:fill="E6E6E6"/>
              </w:rPr>
            </w:pPr>
            <w:r w:rsidRPr="00276064">
              <w:rPr>
                <w:b/>
                <w:bCs/>
                <w:smallCaps/>
                <w:sz w:val="22"/>
                <w:szCs w:val="22"/>
                <w:shd w:val="clear" w:color="auto" w:fill="E6E6E6"/>
              </w:rPr>
              <w:t xml:space="preserve">e. </w:t>
            </w:r>
            <w:r w:rsidR="00E13C5A" w:rsidRPr="00276064">
              <w:rPr>
                <w:b/>
                <w:bCs/>
                <w:smallCaps/>
                <w:sz w:val="22"/>
                <w:szCs w:val="22"/>
                <w:shd w:val="clear" w:color="auto" w:fill="E6E6E6"/>
              </w:rPr>
              <w:t xml:space="preserve">consent </w:t>
            </w:r>
            <w:r w:rsidRPr="00276064">
              <w:rPr>
                <w:b/>
                <w:bCs/>
                <w:smallCaps/>
                <w:sz w:val="22"/>
                <w:szCs w:val="22"/>
                <w:shd w:val="clear" w:color="auto" w:fill="E6E6E6"/>
              </w:rPr>
              <w:t xml:space="preserve">forms </w:t>
            </w:r>
          </w:p>
          <w:p w14:paraId="51164EF2" w14:textId="77777777" w:rsidR="00031B7D" w:rsidRPr="00276064" w:rsidRDefault="00031B7D" w:rsidP="00031B7D">
            <w:pPr>
              <w:rPr>
                <w:i/>
                <w:sz w:val="22"/>
                <w:szCs w:val="22"/>
              </w:rPr>
            </w:pPr>
          </w:p>
          <w:p w14:paraId="5FDF76C0" w14:textId="77777777" w:rsidR="00A748C8" w:rsidRPr="00DA7968" w:rsidRDefault="00C35DB3" w:rsidP="00276064">
            <w:r w:rsidRPr="00DA7968">
              <w:t>See attached.</w:t>
            </w:r>
            <w:r w:rsidR="007E0A77" w:rsidRPr="00DA7968">
              <w:rPr>
                <w:i/>
              </w:rPr>
              <w:tab/>
            </w:r>
          </w:p>
        </w:tc>
      </w:tr>
    </w:tbl>
    <w:p w14:paraId="71BB7808" w14:textId="77777777" w:rsidR="00C35DB3" w:rsidRPr="00276064" w:rsidRDefault="00C35DB3">
      <w:pPr>
        <w:pStyle w:val="BalloonText"/>
        <w:rPr>
          <w:rFonts w:ascii="Times New Roman" w:hAnsi="Times New Roman" w:cs="Times New Roman"/>
          <w:sz w:val="22"/>
          <w:szCs w:val="22"/>
        </w:rPr>
      </w:pPr>
    </w:p>
    <w:tbl>
      <w:tblPr>
        <w:tblW w:w="0" w:type="auto"/>
        <w:tblLook w:val="01E0" w:firstRow="1" w:lastRow="1" w:firstColumn="1" w:lastColumn="1" w:noHBand="0" w:noVBand="0"/>
      </w:tblPr>
      <w:tblGrid>
        <w:gridCol w:w="10080"/>
      </w:tblGrid>
      <w:tr w:rsidR="008E0E85" w:rsidRPr="00276064" w14:paraId="41352C46" w14:textId="77777777" w:rsidTr="00674296">
        <w:tc>
          <w:tcPr>
            <w:tcW w:w="10080" w:type="dxa"/>
            <w:shd w:val="clear" w:color="auto" w:fill="auto"/>
          </w:tcPr>
          <w:p w14:paraId="3FF8CE7B" w14:textId="77777777" w:rsidR="008E0E85" w:rsidRPr="00276064" w:rsidRDefault="008E0E85" w:rsidP="0049517B">
            <w:pPr>
              <w:pStyle w:val="Header"/>
              <w:rPr>
                <w:b/>
                <w:bCs/>
                <w:smallCaps/>
                <w:sz w:val="22"/>
                <w:szCs w:val="22"/>
                <w:shd w:val="clear" w:color="auto" w:fill="E6E6E6"/>
              </w:rPr>
            </w:pPr>
            <w:r w:rsidRPr="00276064">
              <w:rPr>
                <w:b/>
                <w:bCs/>
                <w:smallCaps/>
                <w:sz w:val="22"/>
                <w:szCs w:val="22"/>
                <w:shd w:val="clear" w:color="auto" w:fill="E6E6E6"/>
              </w:rPr>
              <w:t>viii. other</w:t>
            </w:r>
          </w:p>
          <w:p w14:paraId="47161D06" w14:textId="77777777" w:rsidR="00031B7D" w:rsidRPr="00276064" w:rsidRDefault="00031B7D" w:rsidP="00031B7D">
            <w:pPr>
              <w:rPr>
                <w:i/>
                <w:sz w:val="22"/>
                <w:szCs w:val="22"/>
              </w:rPr>
            </w:pPr>
          </w:p>
          <w:p w14:paraId="36644EF0" w14:textId="77777777" w:rsidR="008818F2" w:rsidRPr="00DA7968" w:rsidRDefault="00C35DB3">
            <w:r w:rsidRPr="00DA7968">
              <w:t>N/A</w:t>
            </w:r>
          </w:p>
        </w:tc>
      </w:tr>
    </w:tbl>
    <w:p w14:paraId="2FF0402A" w14:textId="77777777" w:rsidR="00061D3F" w:rsidRPr="00276064" w:rsidRDefault="00061D3F">
      <w:pPr>
        <w:rPr>
          <w:sz w:val="22"/>
          <w:szCs w:val="22"/>
        </w:rPr>
      </w:pPr>
    </w:p>
    <w:bookmarkEnd w:id="0"/>
    <w:sectPr w:rsidR="00061D3F" w:rsidRPr="00276064" w:rsidSect="0092716B">
      <w:headerReference w:type="default" r:id="rId8"/>
      <w:footerReference w:type="even" r:id="rId9"/>
      <w:footerReference w:type="default" r:id="rId10"/>
      <w:pgSz w:w="12240" w:h="15840"/>
      <w:pgMar w:top="1440" w:right="576" w:bottom="576" w:left="1800" w:header="720" w:footer="36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912BE" w14:textId="77777777" w:rsidR="001D19B9" w:rsidRDefault="001D19B9">
      <w:r>
        <w:separator/>
      </w:r>
    </w:p>
  </w:endnote>
  <w:endnote w:type="continuationSeparator" w:id="0">
    <w:p w14:paraId="5D3C0DAC" w14:textId="77777777" w:rsidR="001D19B9" w:rsidRDefault="001D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6EB92" w14:textId="77777777" w:rsidR="00AC3D05" w:rsidRDefault="00AC3D05" w:rsidP="000724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81468" w14:textId="77777777" w:rsidR="00AC3D05" w:rsidRDefault="00AC3D05" w:rsidP="00283FC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6C983" w14:textId="77777777" w:rsidR="00AC3D05" w:rsidRDefault="00AC3D05" w:rsidP="00283FC5">
    <w:pPr>
      <w:pStyle w:val="Footer"/>
      <w:tabs>
        <w:tab w:val="clear" w:pos="4320"/>
        <w:tab w:val="clear" w:pos="8640"/>
        <w:tab w:val="right" w:pos="11088"/>
      </w:tabs>
      <w:ind w:right="360"/>
      <w:rPr>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A50B8" w14:textId="77777777" w:rsidR="001D19B9" w:rsidRDefault="001D19B9">
      <w:r>
        <w:separator/>
      </w:r>
    </w:p>
  </w:footnote>
  <w:footnote w:type="continuationSeparator" w:id="0">
    <w:p w14:paraId="1BC7E03F" w14:textId="77777777" w:rsidR="001D19B9" w:rsidRDefault="001D19B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E4822" w14:textId="77777777" w:rsidR="00AC3D05" w:rsidRPr="008818F2" w:rsidRDefault="00AC3D05" w:rsidP="008818F2">
    <w:pPr>
      <w:pStyle w:val="Header"/>
      <w:jc w:val="right"/>
    </w:pPr>
    <w:r>
      <w:rPr>
        <w:rStyle w:val="PageNumber"/>
      </w:rPr>
      <w:fldChar w:fldCharType="begin"/>
    </w:r>
    <w:r>
      <w:rPr>
        <w:rStyle w:val="PageNumber"/>
      </w:rPr>
      <w:instrText xml:space="preserve"> PAGE </w:instrText>
    </w:r>
    <w:r>
      <w:rPr>
        <w:rStyle w:val="PageNumber"/>
      </w:rPr>
      <w:fldChar w:fldCharType="separate"/>
    </w:r>
    <w:r w:rsidR="00533782">
      <w:rPr>
        <w:rStyle w:val="PageNumber"/>
        <w:noProof/>
      </w:rPr>
      <w:t>1</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29621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6E60E8"/>
    <w:multiLevelType w:val="hybridMultilevel"/>
    <w:tmpl w:val="C3787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A2FF2"/>
    <w:multiLevelType w:val="hybridMultilevel"/>
    <w:tmpl w:val="822A0F34"/>
    <w:lvl w:ilvl="0" w:tplc="1116CE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C823C0"/>
    <w:multiLevelType w:val="hybridMultilevel"/>
    <w:tmpl w:val="FA6224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F7E7DFC"/>
    <w:multiLevelType w:val="hybridMultilevel"/>
    <w:tmpl w:val="350C5C08"/>
    <w:lvl w:ilvl="0" w:tplc="E9BC9574">
      <w:start w:val="1"/>
      <w:numFmt w:val="none"/>
      <w:lvlText w:val=""/>
      <w:lvlJc w:val="right"/>
      <w:pPr>
        <w:tabs>
          <w:tab w:val="num" w:pos="720"/>
        </w:tabs>
        <w:ind w:left="720" w:hanging="180"/>
      </w:pPr>
      <w:rPr>
        <w:rFonts w:hint="default"/>
      </w:rPr>
    </w:lvl>
    <w:lvl w:ilvl="1" w:tplc="FB72DE94">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68340690">
      <w:start w:val="1"/>
      <w:numFmt w:val="decimal"/>
      <w:lvlText w:val="%4."/>
      <w:lvlJc w:val="left"/>
      <w:pPr>
        <w:tabs>
          <w:tab w:val="num" w:pos="1440"/>
        </w:tabs>
        <w:ind w:left="1440" w:hanging="360"/>
      </w:pPr>
      <w:rPr>
        <w:rFonts w:hint="default"/>
      </w:rPr>
    </w:lvl>
    <w:lvl w:ilvl="4" w:tplc="311ED01A">
      <w:start w:val="1"/>
      <w:numFmt w:val="lowerLetter"/>
      <w:lvlText w:val="%5."/>
      <w:lvlJc w:val="left"/>
      <w:pPr>
        <w:tabs>
          <w:tab w:val="num" w:pos="1800"/>
        </w:tabs>
        <w:ind w:left="1800" w:hanging="360"/>
      </w:pPr>
      <w:rPr>
        <w:rFonts w:hint="default"/>
        <w:b w:val="0"/>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2E3197"/>
    <w:multiLevelType w:val="hybridMultilevel"/>
    <w:tmpl w:val="71C627E6"/>
    <w:lvl w:ilvl="0" w:tplc="04090001">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6">
    <w:nsid w:val="17914E42"/>
    <w:multiLevelType w:val="hybridMultilevel"/>
    <w:tmpl w:val="FE7C6C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B8D2450"/>
    <w:multiLevelType w:val="hybridMultilevel"/>
    <w:tmpl w:val="80D4E056"/>
    <w:lvl w:ilvl="0" w:tplc="04090001">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8">
    <w:nsid w:val="200D54FD"/>
    <w:multiLevelType w:val="hybridMultilevel"/>
    <w:tmpl w:val="CF403FAE"/>
    <w:lvl w:ilvl="0" w:tplc="C41E306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46505D"/>
    <w:multiLevelType w:val="hybridMultilevel"/>
    <w:tmpl w:val="334C5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E42533"/>
    <w:multiLevelType w:val="hybridMultilevel"/>
    <w:tmpl w:val="DB00071C"/>
    <w:lvl w:ilvl="0" w:tplc="6F661CE4">
      <w:start w:val="3"/>
      <w:numFmt w:val="decimal"/>
      <w:lvlText w:val="%1."/>
      <w:lvlJc w:val="left"/>
      <w:pPr>
        <w:tabs>
          <w:tab w:val="num" w:pos="792"/>
        </w:tabs>
        <w:ind w:left="792" w:hanging="360"/>
      </w:pPr>
      <w:rPr>
        <w:rFonts w:hint="default"/>
        <w:b/>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1">
    <w:nsid w:val="31820C3A"/>
    <w:multiLevelType w:val="hybridMultilevel"/>
    <w:tmpl w:val="DAE8B404"/>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
    <w:nsid w:val="37E637AE"/>
    <w:multiLevelType w:val="hybridMultilevel"/>
    <w:tmpl w:val="F7E48724"/>
    <w:lvl w:ilvl="0" w:tplc="79BA6CC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921D8A"/>
    <w:multiLevelType w:val="hybridMultilevel"/>
    <w:tmpl w:val="8DC6864A"/>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D94249D"/>
    <w:multiLevelType w:val="hybridMultilevel"/>
    <w:tmpl w:val="9508C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DC27A14"/>
    <w:multiLevelType w:val="hybridMultilevel"/>
    <w:tmpl w:val="DA6CEC78"/>
    <w:lvl w:ilvl="0" w:tplc="1F24E9C6">
      <w:start w:val="4"/>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6">
    <w:nsid w:val="3FF42B2D"/>
    <w:multiLevelType w:val="hybridMultilevel"/>
    <w:tmpl w:val="182001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0343FBA"/>
    <w:multiLevelType w:val="hybridMultilevel"/>
    <w:tmpl w:val="4C966C2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37D51E9"/>
    <w:multiLevelType w:val="hybridMultilevel"/>
    <w:tmpl w:val="BB8ED578"/>
    <w:lvl w:ilvl="0" w:tplc="7C64A8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66C6BCA"/>
    <w:multiLevelType w:val="hybridMultilevel"/>
    <w:tmpl w:val="C7AA38DC"/>
    <w:lvl w:ilvl="0" w:tplc="76A4D9B0">
      <w:start w:val="6"/>
      <w:numFmt w:val="decimal"/>
      <w:lvlText w:val="%1."/>
      <w:lvlJc w:val="left"/>
      <w:pPr>
        <w:tabs>
          <w:tab w:val="num" w:pos="792"/>
        </w:tabs>
        <w:ind w:left="792" w:hanging="360"/>
      </w:pPr>
      <w:rPr>
        <w:rFonts w:hint="default"/>
        <w:b/>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0">
    <w:nsid w:val="4D771090"/>
    <w:multiLevelType w:val="hybridMultilevel"/>
    <w:tmpl w:val="B900CD06"/>
    <w:lvl w:ilvl="0" w:tplc="9B28DB26">
      <w:start w:val="1"/>
      <w:numFmt w:val="upperRoman"/>
      <w:lvlText w:val="%1."/>
      <w:lvlJc w:val="left"/>
      <w:pPr>
        <w:tabs>
          <w:tab w:val="num" w:pos="1080"/>
        </w:tabs>
        <w:ind w:left="1080" w:hanging="72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2787ACF"/>
    <w:multiLevelType w:val="hybridMultilevel"/>
    <w:tmpl w:val="6EA8C5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30F4062"/>
    <w:multiLevelType w:val="hybridMultilevel"/>
    <w:tmpl w:val="6DF011FE"/>
    <w:lvl w:ilvl="0" w:tplc="56E8762E">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BCE7F11"/>
    <w:multiLevelType w:val="hybridMultilevel"/>
    <w:tmpl w:val="40845D2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DDF4DDB"/>
    <w:multiLevelType w:val="hybridMultilevel"/>
    <w:tmpl w:val="C3A4DC2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16"/>
  </w:num>
  <w:num w:numId="4">
    <w:abstractNumId w:val="14"/>
  </w:num>
  <w:num w:numId="5">
    <w:abstractNumId w:val="3"/>
  </w:num>
  <w:num w:numId="6">
    <w:abstractNumId w:val="7"/>
  </w:num>
  <w:num w:numId="7">
    <w:abstractNumId w:val="21"/>
  </w:num>
  <w:num w:numId="8">
    <w:abstractNumId w:val="6"/>
  </w:num>
  <w:num w:numId="9">
    <w:abstractNumId w:val="10"/>
  </w:num>
  <w:num w:numId="10">
    <w:abstractNumId w:val="13"/>
  </w:num>
  <w:num w:numId="11">
    <w:abstractNumId w:val="19"/>
  </w:num>
  <w:num w:numId="12">
    <w:abstractNumId w:val="22"/>
  </w:num>
  <w:num w:numId="13">
    <w:abstractNumId w:val="15"/>
  </w:num>
  <w:num w:numId="14">
    <w:abstractNumId w:val="11"/>
  </w:num>
  <w:num w:numId="15">
    <w:abstractNumId w:val="24"/>
  </w:num>
  <w:num w:numId="16">
    <w:abstractNumId w:val="12"/>
  </w:num>
  <w:num w:numId="17">
    <w:abstractNumId w:val="8"/>
  </w:num>
  <w:num w:numId="18">
    <w:abstractNumId w:val="17"/>
  </w:num>
  <w:num w:numId="19">
    <w:abstractNumId w:val="20"/>
  </w:num>
  <w:num w:numId="20">
    <w:abstractNumId w:val="23"/>
  </w:num>
  <w:num w:numId="21">
    <w:abstractNumId w:val="0"/>
  </w:num>
  <w:num w:numId="22">
    <w:abstractNumId w:val="9"/>
  </w:num>
  <w:num w:numId="23">
    <w:abstractNumId w:val="1"/>
  </w:num>
  <w:num w:numId="24">
    <w:abstractNumId w:val="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D3F"/>
    <w:rsid w:val="00001B25"/>
    <w:rsid w:val="0001021D"/>
    <w:rsid w:val="00011E0F"/>
    <w:rsid w:val="00021796"/>
    <w:rsid w:val="00031B7D"/>
    <w:rsid w:val="00061D3F"/>
    <w:rsid w:val="000643B0"/>
    <w:rsid w:val="00072451"/>
    <w:rsid w:val="00085A34"/>
    <w:rsid w:val="00087360"/>
    <w:rsid w:val="000945FF"/>
    <w:rsid w:val="000A153D"/>
    <w:rsid w:val="000A1B94"/>
    <w:rsid w:val="000A3F53"/>
    <w:rsid w:val="000C7DE3"/>
    <w:rsid w:val="000C7E79"/>
    <w:rsid w:val="000D1E43"/>
    <w:rsid w:val="000D29E4"/>
    <w:rsid w:val="000D2AF1"/>
    <w:rsid w:val="0011587C"/>
    <w:rsid w:val="00117DEA"/>
    <w:rsid w:val="00123C6D"/>
    <w:rsid w:val="00134FB8"/>
    <w:rsid w:val="001521D4"/>
    <w:rsid w:val="00166E40"/>
    <w:rsid w:val="00180827"/>
    <w:rsid w:val="001A111C"/>
    <w:rsid w:val="001B096E"/>
    <w:rsid w:val="001B2820"/>
    <w:rsid w:val="001B768C"/>
    <w:rsid w:val="001C03F0"/>
    <w:rsid w:val="001C08F8"/>
    <w:rsid w:val="001D19B9"/>
    <w:rsid w:val="001D3969"/>
    <w:rsid w:val="001F2D0B"/>
    <w:rsid w:val="00201131"/>
    <w:rsid w:val="002038EC"/>
    <w:rsid w:val="002114B8"/>
    <w:rsid w:val="00233BCC"/>
    <w:rsid w:val="002412AE"/>
    <w:rsid w:val="00246CFB"/>
    <w:rsid w:val="00276064"/>
    <w:rsid w:val="00276197"/>
    <w:rsid w:val="002800B8"/>
    <w:rsid w:val="00282507"/>
    <w:rsid w:val="00282A16"/>
    <w:rsid w:val="00283FC5"/>
    <w:rsid w:val="0028587E"/>
    <w:rsid w:val="00292329"/>
    <w:rsid w:val="0029473F"/>
    <w:rsid w:val="002A6636"/>
    <w:rsid w:val="002C340C"/>
    <w:rsid w:val="002D7EB8"/>
    <w:rsid w:val="002E1B80"/>
    <w:rsid w:val="002E405D"/>
    <w:rsid w:val="002F21C5"/>
    <w:rsid w:val="003003EB"/>
    <w:rsid w:val="00333089"/>
    <w:rsid w:val="0033341F"/>
    <w:rsid w:val="003336C0"/>
    <w:rsid w:val="0036553E"/>
    <w:rsid w:val="0037280C"/>
    <w:rsid w:val="003A04AD"/>
    <w:rsid w:val="003B66BA"/>
    <w:rsid w:val="003D0FB2"/>
    <w:rsid w:val="003E62AF"/>
    <w:rsid w:val="003E7736"/>
    <w:rsid w:val="00412313"/>
    <w:rsid w:val="004139CD"/>
    <w:rsid w:val="00414B4F"/>
    <w:rsid w:val="00420046"/>
    <w:rsid w:val="0042053F"/>
    <w:rsid w:val="00427C77"/>
    <w:rsid w:val="004375B1"/>
    <w:rsid w:val="0044633F"/>
    <w:rsid w:val="00456562"/>
    <w:rsid w:val="00463A1C"/>
    <w:rsid w:val="004935F2"/>
    <w:rsid w:val="004948A8"/>
    <w:rsid w:val="0049517B"/>
    <w:rsid w:val="004A3270"/>
    <w:rsid w:val="004C4D2B"/>
    <w:rsid w:val="004D1C12"/>
    <w:rsid w:val="004D2E9E"/>
    <w:rsid w:val="004D3C93"/>
    <w:rsid w:val="004D73C9"/>
    <w:rsid w:val="004E0636"/>
    <w:rsid w:val="004E36CB"/>
    <w:rsid w:val="0050217A"/>
    <w:rsid w:val="005054E9"/>
    <w:rsid w:val="005222CD"/>
    <w:rsid w:val="00522D33"/>
    <w:rsid w:val="00533782"/>
    <w:rsid w:val="005419EF"/>
    <w:rsid w:val="005513AA"/>
    <w:rsid w:val="00566902"/>
    <w:rsid w:val="00592BF3"/>
    <w:rsid w:val="00593013"/>
    <w:rsid w:val="00594DA7"/>
    <w:rsid w:val="005B08C2"/>
    <w:rsid w:val="005D36BE"/>
    <w:rsid w:val="005F5418"/>
    <w:rsid w:val="006109A8"/>
    <w:rsid w:val="00616123"/>
    <w:rsid w:val="006238A7"/>
    <w:rsid w:val="006349C8"/>
    <w:rsid w:val="0064002E"/>
    <w:rsid w:val="00674296"/>
    <w:rsid w:val="006B0733"/>
    <w:rsid w:val="006B67E3"/>
    <w:rsid w:val="006E040E"/>
    <w:rsid w:val="00705F5D"/>
    <w:rsid w:val="007308CE"/>
    <w:rsid w:val="007340BE"/>
    <w:rsid w:val="0074100D"/>
    <w:rsid w:val="0077032E"/>
    <w:rsid w:val="007850D5"/>
    <w:rsid w:val="007946F8"/>
    <w:rsid w:val="007A32A4"/>
    <w:rsid w:val="007A3ED6"/>
    <w:rsid w:val="007B53F6"/>
    <w:rsid w:val="007C782A"/>
    <w:rsid w:val="007D1D3A"/>
    <w:rsid w:val="007E0A77"/>
    <w:rsid w:val="007F4E94"/>
    <w:rsid w:val="0080469D"/>
    <w:rsid w:val="00804A3B"/>
    <w:rsid w:val="00807911"/>
    <w:rsid w:val="00826C93"/>
    <w:rsid w:val="00831798"/>
    <w:rsid w:val="00871C09"/>
    <w:rsid w:val="008818F2"/>
    <w:rsid w:val="008836A2"/>
    <w:rsid w:val="0089171F"/>
    <w:rsid w:val="00894878"/>
    <w:rsid w:val="008A7D76"/>
    <w:rsid w:val="008D4A9F"/>
    <w:rsid w:val="008E0E85"/>
    <w:rsid w:val="008E1760"/>
    <w:rsid w:val="008E2BE4"/>
    <w:rsid w:val="008F015C"/>
    <w:rsid w:val="008F17BF"/>
    <w:rsid w:val="009054BA"/>
    <w:rsid w:val="009072B5"/>
    <w:rsid w:val="009106D7"/>
    <w:rsid w:val="009160A9"/>
    <w:rsid w:val="00921D66"/>
    <w:rsid w:val="00926A3C"/>
    <w:rsid w:val="0092716B"/>
    <w:rsid w:val="00971E6A"/>
    <w:rsid w:val="0098568F"/>
    <w:rsid w:val="009A182A"/>
    <w:rsid w:val="009E69FD"/>
    <w:rsid w:val="009F3C5F"/>
    <w:rsid w:val="00A03CCD"/>
    <w:rsid w:val="00A22954"/>
    <w:rsid w:val="00A26B40"/>
    <w:rsid w:val="00A342CC"/>
    <w:rsid w:val="00A52210"/>
    <w:rsid w:val="00A52957"/>
    <w:rsid w:val="00A604EB"/>
    <w:rsid w:val="00A63C43"/>
    <w:rsid w:val="00A640D0"/>
    <w:rsid w:val="00A748C8"/>
    <w:rsid w:val="00A7773C"/>
    <w:rsid w:val="00A9023B"/>
    <w:rsid w:val="00AA0629"/>
    <w:rsid w:val="00AB0190"/>
    <w:rsid w:val="00AB0880"/>
    <w:rsid w:val="00AC1E7C"/>
    <w:rsid w:val="00AC23B2"/>
    <w:rsid w:val="00AC3D05"/>
    <w:rsid w:val="00AC7210"/>
    <w:rsid w:val="00B03269"/>
    <w:rsid w:val="00B03DF9"/>
    <w:rsid w:val="00B04673"/>
    <w:rsid w:val="00B34414"/>
    <w:rsid w:val="00B751AD"/>
    <w:rsid w:val="00B80057"/>
    <w:rsid w:val="00B863D7"/>
    <w:rsid w:val="00B86A7A"/>
    <w:rsid w:val="00BB0D20"/>
    <w:rsid w:val="00BD4AC0"/>
    <w:rsid w:val="00BD6BB7"/>
    <w:rsid w:val="00BF7384"/>
    <w:rsid w:val="00C016E3"/>
    <w:rsid w:val="00C326CA"/>
    <w:rsid w:val="00C35DB3"/>
    <w:rsid w:val="00C625A0"/>
    <w:rsid w:val="00C6315D"/>
    <w:rsid w:val="00C93AEE"/>
    <w:rsid w:val="00C94786"/>
    <w:rsid w:val="00CC0D41"/>
    <w:rsid w:val="00CC200D"/>
    <w:rsid w:val="00CC7AFC"/>
    <w:rsid w:val="00CF6E9C"/>
    <w:rsid w:val="00D33822"/>
    <w:rsid w:val="00D4241D"/>
    <w:rsid w:val="00D466C3"/>
    <w:rsid w:val="00D52B84"/>
    <w:rsid w:val="00D60CA7"/>
    <w:rsid w:val="00D63EE3"/>
    <w:rsid w:val="00D74EB9"/>
    <w:rsid w:val="00D833D1"/>
    <w:rsid w:val="00D96217"/>
    <w:rsid w:val="00DA7968"/>
    <w:rsid w:val="00DD45CD"/>
    <w:rsid w:val="00DD5012"/>
    <w:rsid w:val="00DF5E6A"/>
    <w:rsid w:val="00E13C5A"/>
    <w:rsid w:val="00E15C14"/>
    <w:rsid w:val="00E26E6C"/>
    <w:rsid w:val="00E4417C"/>
    <w:rsid w:val="00E85474"/>
    <w:rsid w:val="00E857A1"/>
    <w:rsid w:val="00E94486"/>
    <w:rsid w:val="00EA2CF9"/>
    <w:rsid w:val="00EC0A47"/>
    <w:rsid w:val="00EC1CCE"/>
    <w:rsid w:val="00EC6E06"/>
    <w:rsid w:val="00F05070"/>
    <w:rsid w:val="00F1531C"/>
    <w:rsid w:val="00F564D9"/>
    <w:rsid w:val="00F86E3A"/>
    <w:rsid w:val="00FB7096"/>
    <w:rsid w:val="00FF3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54E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jc w:val="center"/>
      <w:outlineLvl w:val="1"/>
    </w:pPr>
    <w:rPr>
      <w:b/>
      <w:bCs/>
      <w:smallCaps/>
    </w:rPr>
  </w:style>
  <w:style w:type="paragraph" w:styleId="Heading5">
    <w:name w:val="heading 5"/>
    <w:basedOn w:val="Normal"/>
    <w:next w:val="Normal"/>
    <w:qFormat/>
    <w:pPr>
      <w:keepNext/>
      <w:tabs>
        <w:tab w:val="left" w:pos="-216"/>
        <w:tab w:val="left" w:pos="0"/>
        <w:tab w:val="left" w:pos="360"/>
        <w:tab w:val="left" w:pos="720"/>
        <w:tab w:val="left" w:pos="1260"/>
        <w:tab w:val="left" w:pos="2250"/>
        <w:tab w:val="left" w:pos="2610"/>
        <w:tab w:val="left" w:pos="2880"/>
        <w:tab w:val="left" w:pos="3240"/>
        <w:tab w:val="left" w:pos="3600"/>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 w:val="left" w:pos="8424"/>
        <w:tab w:val="left" w:pos="8784"/>
        <w:tab w:val="left" w:pos="10080"/>
      </w:tabs>
      <w:spacing w:line="286" w:lineRule="auto"/>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customStyle="1" w:styleId="styleitalicunderline">
    <w:name w:val="styleitalicunderline"/>
    <w:rPr>
      <w:i/>
      <w:iCs/>
      <w:u w:val="single"/>
    </w:rPr>
  </w:style>
  <w:style w:type="character" w:styleId="FollowedHyperlink">
    <w:name w:val="FollowedHyperlink"/>
    <w:rPr>
      <w:color w:val="800080"/>
      <w:u w:val="single"/>
    </w:rPr>
  </w:style>
  <w:style w:type="table" w:styleId="TableGrid">
    <w:name w:val="Table Grid"/>
    <w:basedOn w:val="TableNormal"/>
    <w:rsid w:val="00AC1E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83FC5"/>
  </w:style>
  <w:style w:type="paragraph" w:customStyle="1" w:styleId="Normal11pt">
    <w:name w:val="Normal + 11 pt"/>
    <w:aliases w:val="Bold,Small caps,Pattern: Clear (Gray-10%)"/>
    <w:basedOn w:val="Heading5"/>
    <w:rsid w:val="006349C8"/>
    <w:pPr>
      <w:tabs>
        <w:tab w:val="clear" w:pos="720"/>
      </w:tabs>
    </w:pPr>
    <w:rPr>
      <w:bCs/>
      <w:smallCaps/>
      <w:szCs w:val="22"/>
      <w:shd w:val="clear" w:color="auto" w:fill="E6E6E6"/>
    </w:rPr>
  </w:style>
  <w:style w:type="character" w:customStyle="1" w:styleId="HeaderChar">
    <w:name w:val="Header Char"/>
    <w:link w:val="Header"/>
    <w:rsid w:val="008E0E85"/>
    <w:rPr>
      <w:sz w:val="24"/>
      <w:szCs w:val="24"/>
      <w:lang w:val="en-US" w:eastAsia="en-US" w:bidi="ar-SA"/>
    </w:rPr>
  </w:style>
  <w:style w:type="paragraph" w:styleId="BodyTextIndent">
    <w:name w:val="Body Text Indent"/>
    <w:basedOn w:val="Normal"/>
    <w:link w:val="BodyTextIndentChar"/>
    <w:rsid w:val="00180827"/>
    <w:pPr>
      <w:spacing w:after="120"/>
      <w:ind w:left="360"/>
    </w:pPr>
    <w:rPr>
      <w:rFonts w:ascii="Times" w:hAnsi="Times"/>
      <w:szCs w:val="20"/>
      <w:lang w:val="x-none" w:eastAsia="x-none"/>
    </w:rPr>
  </w:style>
  <w:style w:type="character" w:customStyle="1" w:styleId="BodyTextIndentChar">
    <w:name w:val="Body Text Indent Char"/>
    <w:link w:val="BodyTextIndent"/>
    <w:rsid w:val="00180827"/>
    <w:rPr>
      <w:rFonts w:ascii="Times" w:hAnsi="Times"/>
      <w:sz w:val="24"/>
      <w:lang w:val="x-none" w:eastAsia="x-none"/>
    </w:rPr>
  </w:style>
  <w:style w:type="paragraph" w:customStyle="1" w:styleId="DataField11pt">
    <w:name w:val="Data Field 11pt"/>
    <w:basedOn w:val="Normal"/>
    <w:rsid w:val="00180827"/>
    <w:pPr>
      <w:autoSpaceDE w:val="0"/>
      <w:autoSpaceDN w:val="0"/>
      <w:spacing w:line="300" w:lineRule="exact"/>
    </w:pPr>
    <w:rPr>
      <w:rFonts w:ascii="Arial" w:hAnsi="Arial" w:cs="Arial"/>
      <w:sz w:val="22"/>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jc w:val="center"/>
      <w:outlineLvl w:val="1"/>
    </w:pPr>
    <w:rPr>
      <w:b/>
      <w:bCs/>
      <w:smallCaps/>
    </w:rPr>
  </w:style>
  <w:style w:type="paragraph" w:styleId="Heading5">
    <w:name w:val="heading 5"/>
    <w:basedOn w:val="Normal"/>
    <w:next w:val="Normal"/>
    <w:qFormat/>
    <w:pPr>
      <w:keepNext/>
      <w:tabs>
        <w:tab w:val="left" w:pos="-216"/>
        <w:tab w:val="left" w:pos="0"/>
        <w:tab w:val="left" w:pos="360"/>
        <w:tab w:val="left" w:pos="720"/>
        <w:tab w:val="left" w:pos="1260"/>
        <w:tab w:val="left" w:pos="2250"/>
        <w:tab w:val="left" w:pos="2610"/>
        <w:tab w:val="left" w:pos="2880"/>
        <w:tab w:val="left" w:pos="3240"/>
        <w:tab w:val="left" w:pos="3600"/>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 w:val="left" w:pos="8424"/>
        <w:tab w:val="left" w:pos="8784"/>
        <w:tab w:val="left" w:pos="10080"/>
      </w:tabs>
      <w:spacing w:line="286" w:lineRule="auto"/>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customStyle="1" w:styleId="styleitalicunderline">
    <w:name w:val="styleitalicunderline"/>
    <w:rPr>
      <w:i/>
      <w:iCs/>
      <w:u w:val="single"/>
    </w:rPr>
  </w:style>
  <w:style w:type="character" w:styleId="FollowedHyperlink">
    <w:name w:val="FollowedHyperlink"/>
    <w:rPr>
      <w:color w:val="800080"/>
      <w:u w:val="single"/>
    </w:rPr>
  </w:style>
  <w:style w:type="table" w:styleId="TableGrid">
    <w:name w:val="Table Grid"/>
    <w:basedOn w:val="TableNormal"/>
    <w:rsid w:val="00AC1E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83FC5"/>
  </w:style>
  <w:style w:type="paragraph" w:customStyle="1" w:styleId="Normal11pt">
    <w:name w:val="Normal + 11 pt"/>
    <w:aliases w:val="Bold,Small caps,Pattern: Clear (Gray-10%)"/>
    <w:basedOn w:val="Heading5"/>
    <w:rsid w:val="006349C8"/>
    <w:pPr>
      <w:tabs>
        <w:tab w:val="clear" w:pos="720"/>
      </w:tabs>
    </w:pPr>
    <w:rPr>
      <w:bCs/>
      <w:smallCaps/>
      <w:szCs w:val="22"/>
      <w:shd w:val="clear" w:color="auto" w:fill="E6E6E6"/>
    </w:rPr>
  </w:style>
  <w:style w:type="character" w:customStyle="1" w:styleId="HeaderChar">
    <w:name w:val="Header Char"/>
    <w:link w:val="Header"/>
    <w:rsid w:val="008E0E85"/>
    <w:rPr>
      <w:sz w:val="24"/>
      <w:szCs w:val="24"/>
      <w:lang w:val="en-US" w:eastAsia="en-US" w:bidi="ar-SA"/>
    </w:rPr>
  </w:style>
  <w:style w:type="paragraph" w:styleId="BodyTextIndent">
    <w:name w:val="Body Text Indent"/>
    <w:basedOn w:val="Normal"/>
    <w:link w:val="BodyTextIndentChar"/>
    <w:rsid w:val="00180827"/>
    <w:pPr>
      <w:spacing w:after="120"/>
      <w:ind w:left="360"/>
    </w:pPr>
    <w:rPr>
      <w:rFonts w:ascii="Times" w:hAnsi="Times"/>
      <w:szCs w:val="20"/>
      <w:lang w:val="x-none" w:eastAsia="x-none"/>
    </w:rPr>
  </w:style>
  <w:style w:type="character" w:customStyle="1" w:styleId="BodyTextIndentChar">
    <w:name w:val="Body Text Indent Char"/>
    <w:link w:val="BodyTextIndent"/>
    <w:rsid w:val="00180827"/>
    <w:rPr>
      <w:rFonts w:ascii="Times" w:hAnsi="Times"/>
      <w:sz w:val="24"/>
      <w:lang w:val="x-none" w:eastAsia="x-none"/>
    </w:rPr>
  </w:style>
  <w:style w:type="paragraph" w:customStyle="1" w:styleId="DataField11pt">
    <w:name w:val="Data Field 11pt"/>
    <w:basedOn w:val="Normal"/>
    <w:rsid w:val="00180827"/>
    <w:pPr>
      <w:autoSpaceDE w:val="0"/>
      <w:autoSpaceDN w:val="0"/>
      <w:spacing w:line="300" w:lineRule="exact"/>
    </w:pPr>
    <w:rPr>
      <w:rFonts w:ascii="Arial"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1380</Words>
  <Characters>7866</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RESEARCH SYNOPSIS TEMPLATE</vt:lpstr>
    </vt:vector>
  </TitlesOfParts>
  <Company>Office of Research</Company>
  <LinksUpToDate>false</LinksUpToDate>
  <CharactersWithSpaces>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SYNOPSIS TEMPLATE</dc:title>
  <dc:subject/>
  <dc:creator>rhkelso</dc:creator>
  <cp:keywords/>
  <dc:description/>
  <cp:lastModifiedBy>Joanna Fanos</cp:lastModifiedBy>
  <cp:revision>2</cp:revision>
  <cp:lastPrinted>2014-04-18T22:23:00Z</cp:lastPrinted>
  <dcterms:created xsi:type="dcterms:W3CDTF">2016-04-23T15:50:00Z</dcterms:created>
  <dcterms:modified xsi:type="dcterms:W3CDTF">2016-04-23T15:50:00Z</dcterms:modified>
</cp:coreProperties>
</file>