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89" w:rsidRDefault="00144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  <w:r>
        <w:rPr>
          <w:b/>
          <w:color w:val="000000"/>
          <w:sz w:val="16"/>
          <w:szCs w:val="16"/>
        </w:rPr>
        <w:t>ADVISING FORM FOR B.S. NUTRITIONAL SCIENCE</w:t>
      </w:r>
    </w:p>
    <w:p w:rsidR="00241489" w:rsidRDefault="00144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APPLIED NUTRITION AND FOOD SCIENCES CONCENTRATION</w:t>
      </w:r>
    </w:p>
    <w:p w:rsidR="00241489" w:rsidRDefault="00241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:rsidR="00241489" w:rsidRDefault="00144CA2">
      <w:pPr>
        <w:tabs>
          <w:tab w:val="left" w:pos="4950"/>
          <w:tab w:val="left" w:pos="5040"/>
          <w:tab w:val="left" w:pos="7200"/>
          <w:tab w:val="left" w:pos="7380"/>
          <w:tab w:val="left" w:pos="1080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Name: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ID#: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Advisor: </w:t>
      </w:r>
      <w:r>
        <w:rPr>
          <w:sz w:val="16"/>
          <w:szCs w:val="16"/>
          <w:u w:val="single"/>
        </w:rPr>
        <w:tab/>
      </w:r>
    </w:p>
    <w:p w:rsidR="00241489" w:rsidRDefault="00144CA2">
      <w:pPr>
        <w:tabs>
          <w:tab w:val="left" w:pos="5670"/>
          <w:tab w:val="left" w:pos="5760"/>
          <w:tab w:val="left" w:pos="7110"/>
          <w:tab w:val="left" w:pos="7200"/>
          <w:tab w:val="left" w:pos="10800"/>
        </w:tabs>
        <w:rPr>
          <w:sz w:val="16"/>
          <w:szCs w:val="16"/>
        </w:rPr>
      </w:pPr>
      <w:r>
        <w:rPr>
          <w:sz w:val="16"/>
          <w:szCs w:val="16"/>
        </w:rPr>
        <w:t xml:space="preserve">Street Address: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Phone: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41489" w:rsidRDefault="00144CA2">
      <w:pPr>
        <w:tabs>
          <w:tab w:val="left" w:pos="5670"/>
          <w:tab w:val="left" w:pos="5760"/>
          <w:tab w:val="left" w:pos="7110"/>
          <w:tab w:val="left" w:pos="7200"/>
          <w:tab w:val="left" w:pos="1080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City, State, Zip: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Email: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41489" w:rsidRDefault="00241489">
      <w:pPr>
        <w:tabs>
          <w:tab w:val="left" w:pos="5670"/>
          <w:tab w:val="left" w:pos="5760"/>
          <w:tab w:val="left" w:pos="7110"/>
          <w:tab w:val="left" w:pos="7200"/>
          <w:tab w:val="left" w:pos="10800"/>
        </w:tabs>
        <w:rPr>
          <w:sz w:val="16"/>
          <w:szCs w:val="16"/>
          <w:u w:val="single"/>
        </w:rPr>
      </w:pPr>
    </w:p>
    <w:tbl>
      <w:tblPr>
        <w:tblStyle w:val="a"/>
        <w:tblW w:w="10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897"/>
        <w:gridCol w:w="2793"/>
        <w:gridCol w:w="1260"/>
        <w:gridCol w:w="1350"/>
        <w:gridCol w:w="2160"/>
      </w:tblGrid>
      <w:tr w:rsidR="00241489">
        <w:tc>
          <w:tcPr>
            <w:tcW w:w="10885" w:type="dxa"/>
            <w:gridSpan w:val="6"/>
          </w:tcPr>
          <w:p w:rsidR="00241489" w:rsidRDefault="00241489">
            <w:pPr>
              <w:rPr>
                <w:b/>
                <w:sz w:val="16"/>
                <w:szCs w:val="16"/>
                <w:u w:val="single"/>
              </w:rPr>
            </w:pPr>
          </w:p>
          <w:p w:rsidR="00241489" w:rsidRDefault="00144CA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CORE SUPPORT COURSE (19 UNITS)</w:t>
            </w:r>
          </w:p>
        </w:tc>
      </w:tr>
      <w:tr w:rsidR="00241489">
        <w:tc>
          <w:tcPr>
            <w:tcW w:w="2425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3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241489" w:rsidRDefault="002414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1489">
        <w:tc>
          <w:tcPr>
            <w:tcW w:w="2425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Subject Area/Catalog #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Units</w:t>
            </w:r>
          </w:p>
        </w:tc>
        <w:tc>
          <w:tcPr>
            <w:tcW w:w="2793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Course Title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GE Areas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Semester Offered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Sem/</w:t>
            </w:r>
            <w:proofErr w:type="spellStart"/>
            <w:r>
              <w:rPr>
                <w:b/>
                <w:sz w:val="16"/>
                <w:szCs w:val="16"/>
              </w:rPr>
              <w:t>Yr</w:t>
            </w:r>
            <w:proofErr w:type="spellEnd"/>
          </w:p>
          <w:p w:rsidR="00241489" w:rsidRDefault="00144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 Grade</w:t>
            </w:r>
          </w:p>
        </w:tc>
      </w:tr>
      <w:tr w:rsidR="00241489">
        <w:tc>
          <w:tcPr>
            <w:tcW w:w="2425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2793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 66</w:t>
            </w:r>
          </w:p>
        </w:tc>
        <w:tc>
          <w:tcPr>
            <w:tcW w:w="897" w:type="dxa"/>
            <w:shd w:val="clear" w:color="auto" w:fill="auto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3" w:type="dxa"/>
            <w:shd w:val="clear" w:color="auto" w:fill="auto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Physiology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 + B3</w:t>
            </w:r>
          </w:p>
        </w:tc>
        <w:tc>
          <w:tcPr>
            <w:tcW w:w="1350" w:type="dxa"/>
            <w:shd w:val="clear" w:color="auto" w:fill="auto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1A</w:t>
            </w:r>
          </w:p>
        </w:tc>
        <w:tc>
          <w:tcPr>
            <w:tcW w:w="897" w:type="dxa"/>
            <w:shd w:val="clear" w:color="auto" w:fill="auto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3" w:type="dxa"/>
            <w:shd w:val="clear" w:color="auto" w:fill="auto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 + B3</w:t>
            </w:r>
          </w:p>
        </w:tc>
        <w:tc>
          <w:tcPr>
            <w:tcW w:w="1350" w:type="dxa"/>
            <w:shd w:val="clear" w:color="auto" w:fill="auto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30B</w:t>
            </w:r>
          </w:p>
        </w:tc>
        <w:tc>
          <w:tcPr>
            <w:tcW w:w="897" w:type="dxa"/>
            <w:shd w:val="clear" w:color="auto" w:fill="auto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Organic Chemistry 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 100W</w:t>
            </w:r>
          </w:p>
        </w:tc>
        <w:tc>
          <w:tcPr>
            <w:tcW w:w="897" w:type="dxa"/>
            <w:shd w:val="clear" w:color="auto" w:fill="auto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Workshop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</w:t>
            </w:r>
          </w:p>
        </w:tc>
        <w:tc>
          <w:tcPr>
            <w:tcW w:w="1350" w:type="dxa"/>
            <w:shd w:val="clear" w:color="auto" w:fill="auto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 95 or HS 67 </w:t>
            </w:r>
          </w:p>
        </w:tc>
        <w:tc>
          <w:tcPr>
            <w:tcW w:w="897" w:type="dxa"/>
            <w:shd w:val="clear" w:color="auto" w:fill="auto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</w:t>
            </w:r>
          </w:p>
        </w:tc>
        <w:tc>
          <w:tcPr>
            <w:tcW w:w="1350" w:type="dxa"/>
            <w:shd w:val="clear" w:color="auto" w:fill="auto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2793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</w:tr>
      <w:tr w:rsidR="00241489">
        <w:tc>
          <w:tcPr>
            <w:tcW w:w="10885" w:type="dxa"/>
            <w:gridSpan w:val="6"/>
          </w:tcPr>
          <w:p w:rsidR="00241489" w:rsidRDefault="00144CA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CORE MAJOR COURSES (34 UNITS)</w:t>
            </w:r>
          </w:p>
        </w:tc>
      </w:tr>
      <w:tr w:rsidR="00241489">
        <w:tc>
          <w:tcPr>
            <w:tcW w:w="2425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3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8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Health Prof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20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Sanitation &amp; </w:t>
            </w:r>
            <w:proofErr w:type="spellStart"/>
            <w:r>
              <w:rPr>
                <w:sz w:val="16"/>
                <w:szCs w:val="16"/>
              </w:rPr>
              <w:t>Envir</w:t>
            </w:r>
            <w:proofErr w:type="spellEnd"/>
            <w:r>
              <w:rPr>
                <w:sz w:val="16"/>
                <w:szCs w:val="16"/>
              </w:rPr>
              <w:t xml:space="preserve"> Issues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31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Professionalism NuFS  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101A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Science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103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Process &amp; Pkg I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106A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Human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  <w:r>
              <w:rPr>
                <w:sz w:val="16"/>
                <w:szCs w:val="16"/>
              </w:rPr>
              <w:t xml:space="preserve"> Life Span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106B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Research Method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NuFS 111 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Foodservice </w:t>
            </w:r>
            <w:proofErr w:type="spellStart"/>
            <w:r>
              <w:rPr>
                <w:sz w:val="16"/>
                <w:szCs w:val="16"/>
              </w:rPr>
              <w:t>Prod’n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PH135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Multicultural Soc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151</w:t>
            </w:r>
          </w:p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192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Microbiology</w:t>
            </w:r>
          </w:p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Experience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Pkg 107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Pkg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rPr>
          <w:trHeight w:val="144"/>
        </w:trPr>
        <w:tc>
          <w:tcPr>
            <w:tcW w:w="10885" w:type="dxa"/>
            <w:gridSpan w:val="6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</w:tr>
      <w:tr w:rsidR="00241489">
        <w:tc>
          <w:tcPr>
            <w:tcW w:w="10885" w:type="dxa"/>
            <w:gridSpan w:val="6"/>
          </w:tcPr>
          <w:p w:rsidR="00241489" w:rsidRDefault="00144CA2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COMPLETE ONE COURSE FROM: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NuFS 139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Hunger &amp; Environ Nutrition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Nufs</w:t>
            </w:r>
            <w:proofErr w:type="spellEnd"/>
            <w:r>
              <w:rPr>
                <w:sz w:val="16"/>
                <w:szCs w:val="16"/>
              </w:rPr>
              <w:t xml:space="preserve"> 144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Culture: Consuming Passions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________________</w:t>
            </w:r>
          </w:p>
        </w:tc>
      </w:tr>
      <w:tr w:rsidR="00241489">
        <w:tc>
          <w:tcPr>
            <w:tcW w:w="2425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3" w:type="dxa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</w:tr>
      <w:tr w:rsidR="00241489">
        <w:tc>
          <w:tcPr>
            <w:tcW w:w="10885" w:type="dxa"/>
            <w:gridSpan w:val="6"/>
          </w:tcPr>
          <w:p w:rsidR="00241489" w:rsidRDefault="00241489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241489">
        <w:tc>
          <w:tcPr>
            <w:tcW w:w="10885" w:type="dxa"/>
            <w:gridSpan w:val="6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CONCENTRATION COURSES (32 UNITS)</w:t>
            </w:r>
          </w:p>
        </w:tc>
      </w:tr>
      <w:tr w:rsidR="00241489">
        <w:tc>
          <w:tcPr>
            <w:tcW w:w="10885" w:type="dxa"/>
            <w:gridSpan w:val="6"/>
          </w:tcPr>
          <w:p w:rsidR="00241489" w:rsidRDefault="00144CA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Remaining courses can be bundled according to career objective &amp; advisement.  (32 units)</w:t>
            </w:r>
          </w:p>
        </w:tc>
      </w:tr>
      <w:tr w:rsidR="00241489">
        <w:tc>
          <w:tcPr>
            <w:tcW w:w="10885" w:type="dxa"/>
            <w:gridSpan w:val="6"/>
          </w:tcPr>
          <w:p w:rsidR="00241489" w:rsidRDefault="00241489">
            <w:pPr>
              <w:rPr>
                <w:sz w:val="16"/>
                <w:szCs w:val="16"/>
              </w:rPr>
            </w:pP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Life Skills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21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Culinary Principles &amp; Practice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ind w:left="3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22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Catering and Beverage Management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103L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Proc &amp; Pkg lab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104A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 Aspects of Food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105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Issues in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108A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&amp; Metabolism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114A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Nutrition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116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Aging and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117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Evaluation Techniques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118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Food Chemistry  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122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Chemical Analysis of Food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 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123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  <w:r>
              <w:rPr>
                <w:sz w:val="16"/>
                <w:szCs w:val="16"/>
              </w:rPr>
              <w:t xml:space="preserve"> for Sport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124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Disordered Eating &amp;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  <w:r>
              <w:rPr>
                <w:sz w:val="16"/>
                <w:szCs w:val="16"/>
              </w:rPr>
              <w:t xml:space="preserve"> Therapy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134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 Alt Health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150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Toxicology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180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Study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190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Education &amp; Counseling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NuFS 194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Entrep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Nutr</w:t>
            </w:r>
            <w:proofErr w:type="spellEnd"/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 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EnvS</w:t>
            </w:r>
            <w:proofErr w:type="spellEnd"/>
            <w:r>
              <w:rPr>
                <w:sz w:val="16"/>
                <w:szCs w:val="16"/>
              </w:rPr>
              <w:t xml:space="preserve"> 001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Environmental Issues</w:t>
            </w:r>
          </w:p>
        </w:tc>
        <w:tc>
          <w:tcPr>
            <w:tcW w:w="12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132</w:t>
            </w:r>
          </w:p>
        </w:tc>
        <w:tc>
          <w:tcPr>
            <w:tcW w:w="897" w:type="dxa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Biochemistry 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132L</w:t>
            </w:r>
          </w:p>
        </w:tc>
        <w:tc>
          <w:tcPr>
            <w:tcW w:w="897" w:type="dxa"/>
          </w:tcPr>
          <w:p w:rsidR="00241489" w:rsidRDefault="00144CA2">
            <w:pPr>
              <w:ind w:left="86"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Lab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 155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Physiology of Human Performance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 1A or 004A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F,S</w:t>
            </w:r>
            <w:proofErr w:type="gramEnd"/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  <w:tr w:rsidR="00241489">
        <w:tc>
          <w:tcPr>
            <w:tcW w:w="2425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by Advisement</w:t>
            </w:r>
          </w:p>
        </w:tc>
        <w:tc>
          <w:tcPr>
            <w:tcW w:w="897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2793" w:type="dxa"/>
          </w:tcPr>
          <w:p w:rsidR="00241489" w:rsidRDefault="00144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1260" w:type="dxa"/>
          </w:tcPr>
          <w:p w:rsidR="00241489" w:rsidRDefault="0024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2160" w:type="dxa"/>
          </w:tcPr>
          <w:p w:rsidR="00241489" w:rsidRDefault="00144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</w:tbl>
    <w:p w:rsidR="00241489" w:rsidRDefault="00241489">
      <w:pPr>
        <w:rPr>
          <w:sz w:val="16"/>
          <w:szCs w:val="16"/>
        </w:rPr>
      </w:pPr>
    </w:p>
    <w:p w:rsidR="00241489" w:rsidRDefault="00144CA2">
      <w:pPr>
        <w:rPr>
          <w:sz w:val="16"/>
          <w:szCs w:val="16"/>
        </w:rPr>
      </w:pPr>
      <w:r>
        <w:rPr>
          <w:sz w:val="16"/>
          <w:szCs w:val="16"/>
        </w:rPr>
        <w:t xml:space="preserve">¹Courses fulfill requirements for General Education (GE) Areas as specified  </w:t>
      </w:r>
    </w:p>
    <w:p w:rsidR="00241489" w:rsidRDefault="00241489">
      <w:pPr>
        <w:rPr>
          <w:sz w:val="16"/>
          <w:szCs w:val="16"/>
        </w:rPr>
      </w:pPr>
    </w:p>
    <w:p w:rsidR="00241489" w:rsidRDefault="00241489">
      <w:pPr>
        <w:rPr>
          <w:sz w:val="16"/>
          <w:szCs w:val="16"/>
        </w:rPr>
      </w:pPr>
    </w:p>
    <w:p w:rsidR="00241489" w:rsidRDefault="00241489">
      <w:pPr>
        <w:jc w:val="center"/>
        <w:rPr>
          <w:b/>
          <w:sz w:val="20"/>
          <w:szCs w:val="20"/>
        </w:rPr>
      </w:pPr>
    </w:p>
    <w:p w:rsidR="00241489" w:rsidRDefault="00241489">
      <w:pPr>
        <w:jc w:val="center"/>
        <w:rPr>
          <w:b/>
          <w:sz w:val="22"/>
          <w:szCs w:val="22"/>
        </w:rPr>
      </w:pPr>
    </w:p>
    <w:p w:rsidR="00241489" w:rsidRDefault="00144C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SUGGESTED 4-YEAR PLAN FOR B.S. NUTRITIONAL SCIENCE</w:t>
      </w:r>
    </w:p>
    <w:p w:rsidR="00241489" w:rsidRDefault="00144C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APPLIED NUTRITION &amp; FOOD SCIENCES CONCENTRATION</w:t>
      </w:r>
    </w:p>
    <w:p w:rsidR="00241489" w:rsidRDefault="00241489">
      <w:pPr>
        <w:jc w:val="center"/>
        <w:rPr>
          <w:b/>
          <w:sz w:val="20"/>
          <w:szCs w:val="20"/>
        </w:rPr>
      </w:pPr>
    </w:p>
    <w:p w:rsidR="00241489" w:rsidRDefault="00144C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following road map is an advising tool that outlines a path of courses a student can take to complete requirements for graduation. This roadmap should be used in consultation with the catalog and your department to identify additional requirements for </w:t>
      </w:r>
      <w:r>
        <w:rPr>
          <w:b/>
          <w:sz w:val="20"/>
          <w:szCs w:val="20"/>
        </w:rPr>
        <w:t xml:space="preserve">completing the major (for example course grade minimums). </w:t>
      </w:r>
    </w:p>
    <w:p w:rsidR="00241489" w:rsidRDefault="00144C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Students must have 60+ units in order to take SJSU Studies courses.</w:t>
      </w:r>
    </w:p>
    <w:p w:rsidR="00241489" w:rsidRDefault="00241489">
      <w:pPr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Fall Semester – Year 1</w:t>
      </w:r>
      <w:r>
        <w:rPr>
          <w:b/>
          <w:sz w:val="20"/>
          <w:szCs w:val="20"/>
        </w:rPr>
        <w:tab/>
        <w:t>Spring Semester – Year 1</w:t>
      </w:r>
    </w:p>
    <w:p w:rsidR="00241489" w:rsidRDefault="00241489">
      <w:pPr>
        <w:tabs>
          <w:tab w:val="left" w:pos="720"/>
          <w:tab w:val="left" w:pos="108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140"/>
          <w:tab w:val="left" w:pos="5400"/>
          <w:tab w:val="left" w:pos="900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</w:p>
    <w:p w:rsidR="00241489" w:rsidRDefault="00241489">
      <w:pPr>
        <w:tabs>
          <w:tab w:val="left" w:pos="720"/>
          <w:tab w:val="left" w:pos="1080"/>
          <w:tab w:val="left" w:pos="504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Chem 1A General Che</w:t>
      </w:r>
      <w:r>
        <w:rPr>
          <w:b/>
          <w:sz w:val="20"/>
          <w:szCs w:val="20"/>
        </w:rPr>
        <w:t>m (Area B1/B3)</w:t>
      </w:r>
      <w:r>
        <w:rPr>
          <w:b/>
          <w:sz w:val="20"/>
          <w:szCs w:val="20"/>
        </w:rPr>
        <w:tab/>
        <w:t>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NuFS 8 </w:t>
      </w:r>
      <w:proofErr w:type="spellStart"/>
      <w:r>
        <w:rPr>
          <w:b/>
          <w:sz w:val="20"/>
          <w:szCs w:val="20"/>
        </w:rPr>
        <w:t>Nutr</w:t>
      </w:r>
      <w:proofErr w:type="spellEnd"/>
      <w:r>
        <w:rPr>
          <w:b/>
          <w:sz w:val="20"/>
          <w:szCs w:val="20"/>
        </w:rPr>
        <w:t xml:space="preserve">. For </w:t>
      </w:r>
      <w:proofErr w:type="spellStart"/>
      <w:r>
        <w:rPr>
          <w:b/>
          <w:sz w:val="20"/>
          <w:szCs w:val="20"/>
        </w:rPr>
        <w:t>Hlth</w:t>
      </w:r>
      <w:proofErr w:type="spellEnd"/>
      <w:r>
        <w:rPr>
          <w:b/>
          <w:sz w:val="20"/>
          <w:szCs w:val="20"/>
        </w:rPr>
        <w:t xml:space="preserve"> Profession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Eng</w:t>
      </w:r>
      <w:proofErr w:type="spellEnd"/>
      <w:r>
        <w:rPr>
          <w:b/>
          <w:sz w:val="20"/>
          <w:szCs w:val="20"/>
        </w:rPr>
        <w:t xml:space="preserve"> 1A First Year Writing (Area A2)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Chem 30B Intro Chem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Oral Comm (Area A1)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General Education (Area C1)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10 Basic Life Skills (Area E)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Critical Thinking &amp; Writing (A3)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000"/>
          <w:tab w:val="left" w:pos="9180"/>
          <w:tab w:val="left" w:pos="94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31 Prof</w:t>
      </w:r>
      <w:r>
        <w:rPr>
          <w:b/>
          <w:sz w:val="20"/>
          <w:szCs w:val="20"/>
        </w:rPr>
        <w:t>ession in NuFS/Pkg</w:t>
      </w:r>
      <w:r>
        <w:rPr>
          <w:b/>
          <w:sz w:val="20"/>
          <w:szCs w:val="20"/>
        </w:rPr>
        <w:tab/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Physical Education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</w:t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980"/>
          <w:tab w:val="left" w:pos="2250"/>
          <w:tab w:val="left" w:pos="4140"/>
          <w:tab w:val="left" w:pos="4320"/>
          <w:tab w:val="left" w:pos="4590"/>
          <w:tab w:val="left" w:pos="5400"/>
          <w:tab w:val="left" w:pos="9000"/>
          <w:tab w:val="left" w:pos="9180"/>
          <w:tab w:val="left" w:pos="9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Physical Education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  <w:t>1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Stat 95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or HS 67 Statistic (Area B4)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  <w:t>3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440"/>
          <w:tab w:val="left" w:pos="4230"/>
          <w:tab w:val="left" w:pos="4320"/>
          <w:tab w:val="left" w:pos="4410"/>
          <w:tab w:val="left" w:pos="6480"/>
          <w:tab w:val="left" w:pos="909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440"/>
          <w:tab w:val="left" w:pos="4050"/>
          <w:tab w:val="left" w:pos="4140"/>
          <w:tab w:val="left" w:pos="4410"/>
          <w:tab w:val="left" w:pos="6480"/>
          <w:tab w:val="left" w:pos="9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Fall Semester – Year 2</w:t>
      </w:r>
      <w:r>
        <w:rPr>
          <w:b/>
          <w:sz w:val="20"/>
          <w:szCs w:val="20"/>
        </w:rPr>
        <w:tab/>
        <w:t>Spring Semester – Year 2</w:t>
      </w:r>
    </w:p>
    <w:p w:rsidR="00241489" w:rsidRDefault="00241489">
      <w:pPr>
        <w:tabs>
          <w:tab w:val="left" w:pos="720"/>
          <w:tab w:val="left" w:pos="108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140"/>
          <w:tab w:val="left" w:pos="5400"/>
          <w:tab w:val="left" w:pos="900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</w:p>
    <w:p w:rsidR="00241489" w:rsidRDefault="00241489">
      <w:pPr>
        <w:tabs>
          <w:tab w:val="left" w:pos="720"/>
          <w:tab w:val="left" w:pos="1080"/>
          <w:tab w:val="left" w:pos="504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Concentration Course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NuFS 20 Sanitation &amp; </w:t>
      </w:r>
      <w:proofErr w:type="spellStart"/>
      <w:r>
        <w:rPr>
          <w:b/>
          <w:sz w:val="20"/>
          <w:szCs w:val="20"/>
        </w:rPr>
        <w:t>Envir</w:t>
      </w:r>
      <w:proofErr w:type="spellEnd"/>
      <w:r>
        <w:rPr>
          <w:b/>
          <w:sz w:val="20"/>
          <w:szCs w:val="20"/>
        </w:rPr>
        <w:t xml:space="preserve"> Issues</w:t>
      </w:r>
      <w:r>
        <w:rPr>
          <w:b/>
          <w:sz w:val="20"/>
          <w:szCs w:val="20"/>
        </w:rPr>
        <w:tab/>
        <w:t>2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General Education (Area F)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Biol 66³ Physiology (Area B2/B3)</w:t>
      </w:r>
      <w:r>
        <w:rPr>
          <w:b/>
          <w:sz w:val="20"/>
          <w:szCs w:val="20"/>
        </w:rPr>
        <w:tab/>
        <w:t>5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General Education (Area C1 or C2)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Concentration Course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000"/>
          <w:tab w:val="left" w:pos="91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  <w:t>General Education Area (D2, US1-3)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General Education (Area D3, US</w:t>
      </w:r>
      <w:r>
        <w:rPr>
          <w:b/>
          <w:sz w:val="20"/>
          <w:szCs w:val="20"/>
        </w:rPr>
        <w:t>1-3)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  <w:t>3</w:t>
      </w:r>
      <w:r>
        <w:rPr>
          <w:b/>
          <w:sz w:val="20"/>
          <w:szCs w:val="20"/>
          <w:u w:val="single"/>
        </w:rPr>
        <w:tab/>
      </w:r>
    </w:p>
    <w:p w:rsidR="00241489" w:rsidRDefault="00144CA2">
      <w:pPr>
        <w:tabs>
          <w:tab w:val="left" w:pos="540"/>
          <w:tab w:val="left" w:pos="1080"/>
          <w:tab w:val="left" w:pos="4140"/>
          <w:tab w:val="left" w:pos="4320"/>
          <w:tab w:val="left" w:pos="4590"/>
          <w:tab w:val="left" w:pos="6480"/>
          <w:tab w:val="left" w:pos="9090"/>
          <w:tab w:val="left" w:pos="94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General Education (Area C1)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  <w:t>3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13</w:t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440"/>
          <w:tab w:val="left" w:pos="4230"/>
          <w:tab w:val="left" w:pos="4410"/>
          <w:tab w:val="left" w:pos="6480"/>
          <w:tab w:val="left" w:pos="9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***(Register to take </w:t>
      </w:r>
      <w:proofErr w:type="gramStart"/>
      <w:r>
        <w:rPr>
          <w:b/>
          <w:sz w:val="20"/>
          <w:szCs w:val="20"/>
        </w:rPr>
        <w:t>WST)*</w:t>
      </w:r>
      <w:proofErr w:type="gramEnd"/>
      <w:r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ab/>
        <w:t>15</w:t>
      </w:r>
    </w:p>
    <w:p w:rsidR="00241489" w:rsidRDefault="00144CA2">
      <w:pPr>
        <w:tabs>
          <w:tab w:val="left" w:pos="540"/>
          <w:tab w:val="left" w:pos="1440"/>
          <w:tab w:val="left" w:pos="4230"/>
          <w:tab w:val="left" w:pos="4410"/>
          <w:tab w:val="left" w:pos="6480"/>
          <w:tab w:val="left" w:pos="9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Fall Semester – Year 3</w:t>
      </w:r>
      <w:r>
        <w:rPr>
          <w:b/>
          <w:sz w:val="20"/>
          <w:szCs w:val="20"/>
        </w:rPr>
        <w:tab/>
        <w:t>Spring Semester – Year 3</w:t>
      </w:r>
    </w:p>
    <w:p w:rsidR="00241489" w:rsidRDefault="00241489">
      <w:pPr>
        <w:tabs>
          <w:tab w:val="left" w:pos="720"/>
          <w:tab w:val="left" w:pos="108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140"/>
          <w:tab w:val="left" w:pos="5400"/>
          <w:tab w:val="left" w:pos="900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</w:p>
    <w:p w:rsidR="00241489" w:rsidRDefault="00241489">
      <w:pPr>
        <w:tabs>
          <w:tab w:val="left" w:pos="720"/>
          <w:tab w:val="left" w:pos="1080"/>
          <w:tab w:val="left" w:pos="504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101A Food Science</w:t>
      </w:r>
      <w:r>
        <w:rPr>
          <w:b/>
          <w:sz w:val="20"/>
          <w:szCs w:val="20"/>
        </w:rPr>
        <w:tab/>
        <w:t>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NuFS 106B Research Methodology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NuFS 106A</w:t>
      </w:r>
      <w:r>
        <w:rPr>
          <w:b/>
          <w:sz w:val="20"/>
          <w:szCs w:val="20"/>
          <w:vertAlign w:val="superscript"/>
        </w:rPr>
        <w:t>5</w:t>
      </w:r>
      <w:r>
        <w:rPr>
          <w:b/>
          <w:sz w:val="20"/>
          <w:szCs w:val="20"/>
        </w:rPr>
        <w:t xml:space="preserve"> Human </w:t>
      </w:r>
      <w:proofErr w:type="spellStart"/>
      <w:r>
        <w:rPr>
          <w:b/>
          <w:sz w:val="20"/>
          <w:szCs w:val="20"/>
        </w:rPr>
        <w:t>Nutr</w:t>
      </w:r>
      <w:proofErr w:type="spellEnd"/>
      <w:r>
        <w:rPr>
          <w:b/>
          <w:sz w:val="20"/>
          <w:szCs w:val="20"/>
        </w:rPr>
        <w:t xml:space="preserve"> Life Span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PH 135 </w:t>
      </w:r>
      <w:proofErr w:type="spellStart"/>
      <w:r>
        <w:rPr>
          <w:b/>
          <w:sz w:val="20"/>
          <w:szCs w:val="20"/>
        </w:rPr>
        <w:t>Hlth</w:t>
      </w:r>
      <w:proofErr w:type="spellEnd"/>
      <w:r>
        <w:rPr>
          <w:b/>
          <w:sz w:val="20"/>
          <w:szCs w:val="20"/>
        </w:rPr>
        <w:t xml:space="preserve"> Issues </w:t>
      </w:r>
      <w:proofErr w:type="spellStart"/>
      <w:r>
        <w:rPr>
          <w:b/>
          <w:sz w:val="20"/>
          <w:szCs w:val="20"/>
        </w:rPr>
        <w:t>Mlti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Cltrl</w:t>
      </w:r>
      <w:proofErr w:type="spellEnd"/>
      <w:r>
        <w:rPr>
          <w:b/>
          <w:sz w:val="20"/>
          <w:szCs w:val="20"/>
        </w:rPr>
        <w:t xml:space="preserve"> Soc (S)</w:t>
      </w:r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Pkg 107 Principles of Pkg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NuFS 111 </w:t>
      </w:r>
      <w:proofErr w:type="spellStart"/>
      <w:r>
        <w:rPr>
          <w:b/>
          <w:sz w:val="20"/>
          <w:szCs w:val="20"/>
        </w:rPr>
        <w:t>Foodserv</w:t>
      </w:r>
      <w:proofErr w:type="spellEnd"/>
      <w:r>
        <w:rPr>
          <w:b/>
          <w:sz w:val="20"/>
          <w:szCs w:val="20"/>
        </w:rPr>
        <w:t xml:space="preserve"> Prod </w:t>
      </w:r>
      <w:proofErr w:type="spellStart"/>
      <w:r>
        <w:rPr>
          <w:b/>
          <w:sz w:val="20"/>
          <w:szCs w:val="20"/>
        </w:rPr>
        <w:t>Mgmt</w:t>
      </w:r>
      <w:proofErr w:type="spellEnd"/>
      <w:r>
        <w:rPr>
          <w:b/>
          <w:sz w:val="20"/>
          <w:szCs w:val="20"/>
        </w:rPr>
        <w:tab/>
        <w:t>3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100W Writing Workshop (WID)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Concentration Courses</w:t>
      </w:r>
      <w:r>
        <w:rPr>
          <w:b/>
          <w:sz w:val="20"/>
          <w:szCs w:val="20"/>
        </w:rPr>
        <w:tab/>
        <w:t>6</w:t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103 Food Processing &amp; Pkg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NuFS 151 Food Microbio</w:t>
      </w:r>
      <w:r>
        <w:rPr>
          <w:b/>
          <w:sz w:val="20"/>
          <w:szCs w:val="20"/>
        </w:rPr>
        <w:t>logy</w:t>
      </w:r>
      <w:proofErr w:type="gramStart"/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  <w:u w:val="single"/>
        </w:rPr>
        <w:t>2</w:t>
      </w:r>
      <w:proofErr w:type="gramEnd"/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1080"/>
          <w:tab w:val="left" w:pos="4140"/>
          <w:tab w:val="left" w:pos="4320"/>
          <w:tab w:val="left" w:pos="4590"/>
          <w:tab w:val="left" w:pos="9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17</w:t>
      </w:r>
      <w:r>
        <w:rPr>
          <w:b/>
          <w:sz w:val="20"/>
          <w:szCs w:val="20"/>
        </w:rPr>
        <w:tab/>
      </w:r>
    </w:p>
    <w:p w:rsidR="00241489" w:rsidRDefault="00144CA2">
      <w:pPr>
        <w:tabs>
          <w:tab w:val="left" w:pos="540"/>
          <w:tab w:val="left" w:pos="2160"/>
          <w:tab w:val="left" w:pos="2250"/>
          <w:tab w:val="left" w:pos="4230"/>
          <w:tab w:val="left" w:pos="4590"/>
          <w:tab w:val="left" w:pos="5400"/>
          <w:tab w:val="left" w:pos="6480"/>
          <w:tab w:val="left" w:pos="9000"/>
          <w:tab w:val="left" w:pos="9180"/>
          <w:tab w:val="left" w:pos="94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41489" w:rsidRDefault="00241489">
      <w:pPr>
        <w:tabs>
          <w:tab w:val="left" w:pos="540"/>
          <w:tab w:val="left" w:pos="1980"/>
          <w:tab w:val="left" w:pos="2250"/>
          <w:tab w:val="left" w:pos="4230"/>
          <w:tab w:val="left" w:pos="4590"/>
          <w:tab w:val="left" w:pos="6480"/>
          <w:tab w:val="left" w:pos="909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Fall Semester – Year 4</w:t>
      </w:r>
      <w:r>
        <w:rPr>
          <w:b/>
          <w:sz w:val="20"/>
          <w:szCs w:val="20"/>
        </w:rPr>
        <w:tab/>
        <w:t>Spring Semester – Year 4</w:t>
      </w:r>
    </w:p>
    <w:p w:rsidR="00241489" w:rsidRDefault="00241489">
      <w:pPr>
        <w:tabs>
          <w:tab w:val="left" w:pos="540"/>
          <w:tab w:val="left" w:pos="540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140"/>
          <w:tab w:val="left" w:pos="5400"/>
          <w:tab w:val="left" w:pos="900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Course or Requirement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Units</w:t>
      </w:r>
    </w:p>
    <w:p w:rsidR="00241489" w:rsidRDefault="00241489">
      <w:pPr>
        <w:tabs>
          <w:tab w:val="left" w:pos="720"/>
          <w:tab w:val="left" w:pos="1080"/>
          <w:tab w:val="left" w:pos="5040"/>
          <w:tab w:val="left" w:pos="5760"/>
        </w:tabs>
        <w:rPr>
          <w:b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NuFS 144 Food &amp; Culture (Area V) 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GE:  SJSU Studies (Area R or V)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NuFS 139 Hunger &amp; Env Nutr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(Area R)</w:t>
      </w:r>
      <w:r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Concentration Courses</w:t>
      </w:r>
      <w:r>
        <w:rPr>
          <w:b/>
          <w:sz w:val="20"/>
          <w:szCs w:val="20"/>
        </w:rPr>
        <w:tab/>
        <w:t>9</w:t>
      </w:r>
    </w:p>
    <w:p w:rsidR="00241489" w:rsidRDefault="00144CA2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Concentration Courses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NuFS 192 Field Experience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14</w:t>
      </w:r>
    </w:p>
    <w:p w:rsidR="00241489" w:rsidRDefault="00241489">
      <w:pPr>
        <w:tabs>
          <w:tab w:val="left" w:pos="540"/>
          <w:tab w:val="left" w:pos="1080"/>
          <w:tab w:val="left" w:pos="4320"/>
          <w:tab w:val="left" w:pos="5040"/>
          <w:tab w:val="left" w:pos="5400"/>
          <w:tab w:val="left" w:pos="9180"/>
        </w:tabs>
        <w:rPr>
          <w:b/>
          <w:sz w:val="20"/>
          <w:szCs w:val="20"/>
        </w:rPr>
      </w:pPr>
    </w:p>
    <w:p w:rsidR="00241489" w:rsidRDefault="00241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241489" w:rsidRDefault="00144CA2">
      <w:pPr>
        <w:tabs>
          <w:tab w:val="left" w:pos="540"/>
          <w:tab w:val="left" w:pos="1080"/>
          <w:tab w:val="left" w:pos="4140"/>
          <w:tab w:val="left" w:pos="4230"/>
          <w:tab w:val="left" w:pos="4590"/>
          <w:tab w:val="left" w:pos="5040"/>
          <w:tab w:val="left" w:pos="5400"/>
          <w:tab w:val="left" w:pos="9000"/>
        </w:tabs>
        <w:ind w:left="540"/>
        <w:rPr>
          <w:sz w:val="18"/>
          <w:szCs w:val="18"/>
        </w:rPr>
      </w:pPr>
      <w:r>
        <w:rPr>
          <w:sz w:val="18"/>
          <w:szCs w:val="18"/>
        </w:rPr>
        <w:t>Notes: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41489" w:rsidRDefault="00144CA2">
      <w:pPr>
        <w:ind w:left="54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NuFS 106A requires passage of WST and co requisite or pre-requisite NuFS 100W, NuFS 31.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41489" w:rsidRDefault="00144CA2">
      <w:pPr>
        <w:ind w:left="540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NuFS 139 requires passage of WST; co-requisite NUFS 100W; meets Advanced GE Area R and NuFS 144 meets Advanced GE Area V.</w:t>
      </w:r>
    </w:p>
    <w:p w:rsidR="00241489" w:rsidRDefault="00241489">
      <w:pPr>
        <w:ind w:left="540"/>
        <w:rPr>
          <w:sz w:val="18"/>
          <w:szCs w:val="18"/>
        </w:rPr>
      </w:pPr>
    </w:p>
    <w:p w:rsidR="00241489" w:rsidRDefault="00241489">
      <w:pPr>
        <w:ind w:left="540"/>
        <w:rPr>
          <w:sz w:val="18"/>
          <w:szCs w:val="18"/>
        </w:rPr>
      </w:pPr>
    </w:p>
    <w:p w:rsidR="00241489" w:rsidRDefault="00241489">
      <w:pPr>
        <w:ind w:left="540"/>
        <w:rPr>
          <w:sz w:val="18"/>
          <w:szCs w:val="18"/>
        </w:rPr>
      </w:pPr>
    </w:p>
    <w:p w:rsidR="00241489" w:rsidRDefault="00241489">
      <w:pPr>
        <w:rPr>
          <w:sz w:val="18"/>
          <w:szCs w:val="18"/>
        </w:rPr>
      </w:pPr>
    </w:p>
    <w:sectPr w:rsidR="00241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44CA2">
      <w:r>
        <w:separator/>
      </w:r>
    </w:p>
  </w:endnote>
  <w:endnote w:type="continuationSeparator" w:id="0">
    <w:p w:rsidR="00000000" w:rsidRDefault="001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241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144C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Eff. Fall 2023</w:t>
    </w:r>
  </w:p>
  <w:p w:rsidR="00241489" w:rsidRDefault="00144C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16"/>
        <w:szCs w:val="16"/>
      </w:rPr>
      <w:t>Revised 02/03/2023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241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44CA2">
      <w:r>
        <w:separator/>
      </w:r>
    </w:p>
  </w:footnote>
  <w:footnote w:type="continuationSeparator" w:id="0">
    <w:p w:rsidR="00000000" w:rsidRDefault="0014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241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144C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18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Department of Nutrition, Food Science &amp; Packaging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:rsidR="00241489" w:rsidRDefault="00144C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20"/>
        <w:szCs w:val="20"/>
      </w:rPr>
      <w:t>San Jose State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89" w:rsidRDefault="00241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89"/>
    <w:rsid w:val="00144CA2"/>
    <w:rsid w:val="002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F03C2-5587-44BF-B4F2-702D4EE3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E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507ED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7ED9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50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16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6E87"/>
    <w:rPr>
      <w:rFonts w:eastAsia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6B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6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87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87A"/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r54zAseW+vMk7aXiRd+X8crliA==">AMUW2mVqEE1/PSIUzhKIygbKSYnRQqZaFJIVZ23QodvWtzm7+JpLTFVhY01TuELd4ez2UUj6J7L4/4Y5DvBPwdlux8C3cyLfC9B5ES8bnV2fgDazBiTtWwedsvMu6oYvLgPep6xaKvHw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 Olaivar</dc:creator>
  <cp:lastModifiedBy>Christina Michelle Jeannette De Leon</cp:lastModifiedBy>
  <cp:revision>2</cp:revision>
  <dcterms:created xsi:type="dcterms:W3CDTF">2023-06-23T21:18:00Z</dcterms:created>
  <dcterms:modified xsi:type="dcterms:W3CDTF">2023-06-23T21:18:00Z</dcterms:modified>
</cp:coreProperties>
</file>